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CC9" w:rsidRPr="00841C4A" w:rsidRDefault="00C87622" w:rsidP="00283CC9">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283CC9" w:rsidRDefault="00283CC9" w:rsidP="00283CC9">
                            <w:pPr>
                              <w:jc w:val="center"/>
                              <w:rPr>
                                <w:lang w:val="es-MX"/>
                              </w:rPr>
                            </w:pPr>
                            <w:r>
                              <w:rPr>
                                <w:lang w:val="es-MX"/>
                              </w:rPr>
                              <w:t>MINISTERIO DE OBRAS PUBLICAS Y TRANSPORTES</w:t>
                            </w:r>
                          </w:p>
                          <w:p w:rsidR="00283CC9" w:rsidRDefault="00283CC9" w:rsidP="00283CC9">
                            <w:pPr>
                              <w:jc w:val="center"/>
                              <w:rPr>
                                <w:b/>
                                <w:lang w:val="es-MX"/>
                              </w:rPr>
                            </w:pPr>
                            <w:r>
                              <w:rPr>
                                <w:b/>
                                <w:lang w:val="es-MX"/>
                              </w:rPr>
                              <w:t>TRIBUNAL ADMINISTRATIVO DE TRANSPORTE</w:t>
                            </w:r>
                          </w:p>
                          <w:p w:rsidR="00283CC9" w:rsidRPr="00721375" w:rsidRDefault="00283CC9" w:rsidP="00283CC9">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83CC9" w:rsidRPr="00A40252" w:rsidRDefault="00283CC9" w:rsidP="00283CC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283CC9" w:rsidRDefault="00283CC9" w:rsidP="00283CC9">
                      <w:pPr>
                        <w:jc w:val="center"/>
                        <w:rPr>
                          <w:lang w:val="es-MX"/>
                        </w:rPr>
                      </w:pPr>
                      <w:r>
                        <w:rPr>
                          <w:lang w:val="es-MX"/>
                        </w:rPr>
                        <w:t>MINISTERIO DE OBRAS PUBLICAS Y TRANSPORTES</w:t>
                      </w:r>
                    </w:p>
                    <w:p w:rsidR="00283CC9" w:rsidRDefault="00283CC9" w:rsidP="00283CC9">
                      <w:pPr>
                        <w:jc w:val="center"/>
                        <w:rPr>
                          <w:b/>
                          <w:lang w:val="es-MX"/>
                        </w:rPr>
                      </w:pPr>
                      <w:r>
                        <w:rPr>
                          <w:b/>
                          <w:lang w:val="es-MX"/>
                        </w:rPr>
                        <w:t>TRIBUNAL ADMINISTRATIVO DE TRANSPORTE</w:t>
                      </w:r>
                    </w:p>
                    <w:p w:rsidR="00283CC9" w:rsidRPr="00721375" w:rsidRDefault="00283CC9" w:rsidP="00283CC9">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83CC9" w:rsidRPr="00A40252" w:rsidRDefault="00283CC9" w:rsidP="00283CC9">
                      <w:pPr>
                        <w:jc w:val="center"/>
                        <w:rPr>
                          <w:lang w:val="es-MX"/>
                        </w:rPr>
                      </w:pPr>
                      <w:r>
                        <w:rPr>
                          <w:lang w:val="es-MX"/>
                        </w:rPr>
                        <w:t>San José, Costa Rica</w:t>
                      </w:r>
                    </w:p>
                  </w:txbxContent>
                </v:textbox>
                <w10:wrap type="square"/>
              </v:shape>
            </w:pict>
          </mc:Fallback>
        </mc:AlternateContent>
      </w:r>
      <w:r w:rsidR="00283CC9" w:rsidRPr="00841C4A">
        <w:rPr>
          <w:rFonts w:ascii="Verdana" w:hAnsi="Verdana"/>
          <w:lang w:val="es-MX"/>
        </w:rPr>
        <w:t xml:space="preserve"> </w:t>
      </w:r>
    </w:p>
    <w:p w:rsidR="00283CC9" w:rsidRPr="00841C4A" w:rsidRDefault="00283CC9" w:rsidP="00283CC9">
      <w:pPr>
        <w:spacing w:line="276" w:lineRule="auto"/>
        <w:jc w:val="center"/>
        <w:rPr>
          <w:rFonts w:ascii="Verdana" w:hAnsi="Verdana"/>
          <w:lang w:val="es-MX"/>
        </w:rPr>
      </w:pPr>
    </w:p>
    <w:p w:rsidR="00283CC9" w:rsidRPr="00841C4A" w:rsidRDefault="00283CC9" w:rsidP="00283CC9">
      <w:pPr>
        <w:spacing w:line="276" w:lineRule="auto"/>
        <w:jc w:val="center"/>
        <w:rPr>
          <w:rFonts w:ascii="Verdana" w:hAnsi="Verdana"/>
          <w:b/>
          <w:lang w:val="es-MX"/>
        </w:rPr>
      </w:pPr>
      <w:r w:rsidRPr="00841C4A">
        <w:rPr>
          <w:rFonts w:ascii="Verdana" w:hAnsi="Verdana"/>
          <w:b/>
          <w:lang w:val="es-MX"/>
        </w:rPr>
        <w:t>RESOLUCION TAT-</w:t>
      </w:r>
      <w:r w:rsidR="00796E19">
        <w:rPr>
          <w:rFonts w:ascii="Verdana" w:hAnsi="Verdana"/>
          <w:b/>
          <w:lang w:val="es-MX"/>
        </w:rPr>
        <w:t>2601-</w:t>
      </w:r>
      <w:r w:rsidRPr="00841C4A">
        <w:rPr>
          <w:rFonts w:ascii="Verdana" w:hAnsi="Verdana"/>
          <w:b/>
          <w:lang w:val="es-MX"/>
        </w:rPr>
        <w:t>201</w:t>
      </w:r>
      <w:r>
        <w:rPr>
          <w:rFonts w:ascii="Verdana" w:hAnsi="Verdana"/>
          <w:b/>
          <w:lang w:val="es-MX"/>
        </w:rPr>
        <w:t>5</w:t>
      </w:r>
    </w:p>
    <w:p w:rsidR="00283CC9" w:rsidRPr="00841C4A" w:rsidRDefault="00283CC9" w:rsidP="00283CC9">
      <w:pPr>
        <w:spacing w:line="276" w:lineRule="auto"/>
        <w:jc w:val="center"/>
        <w:rPr>
          <w:rFonts w:ascii="Verdana" w:hAnsi="Verdana"/>
          <w:lang w:val="es-MX"/>
        </w:rPr>
      </w:pPr>
    </w:p>
    <w:p w:rsidR="00283CC9" w:rsidRPr="00841C4A" w:rsidRDefault="00283CC9" w:rsidP="00283CC9">
      <w:pPr>
        <w:spacing w:line="276" w:lineRule="auto"/>
        <w:jc w:val="center"/>
        <w:rPr>
          <w:rFonts w:ascii="Verdana" w:hAnsi="Verdana"/>
        </w:rPr>
      </w:pPr>
    </w:p>
    <w:p w:rsidR="00283CC9" w:rsidRPr="00841C4A" w:rsidRDefault="00283CC9" w:rsidP="00283CC9">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José, </w:t>
      </w:r>
      <w:r w:rsidR="00796E19">
        <w:rPr>
          <w:rFonts w:ascii="Verdana" w:hAnsi="Verdana"/>
        </w:rPr>
        <w:t xml:space="preserve"> a las doce horas cincuenta y cinco minutos del veintidós de mayo de </w:t>
      </w:r>
      <w:r w:rsidRPr="00841C4A">
        <w:rPr>
          <w:rFonts w:ascii="Verdana" w:hAnsi="Verdana"/>
        </w:rPr>
        <w:t xml:space="preserve">dos mil </w:t>
      </w:r>
      <w:r>
        <w:rPr>
          <w:rFonts w:ascii="Verdana" w:hAnsi="Verdana"/>
        </w:rPr>
        <w:t>quince</w:t>
      </w:r>
      <w:r w:rsidRPr="00841C4A">
        <w:rPr>
          <w:rFonts w:ascii="Verdana" w:hAnsi="Verdana"/>
        </w:rPr>
        <w:t>.</w:t>
      </w:r>
    </w:p>
    <w:p w:rsidR="00283CC9" w:rsidRPr="00841C4A" w:rsidRDefault="00283CC9" w:rsidP="00283CC9">
      <w:pPr>
        <w:spacing w:line="276" w:lineRule="auto"/>
        <w:jc w:val="both"/>
        <w:rPr>
          <w:rFonts w:ascii="Verdana" w:hAnsi="Verdana"/>
        </w:rPr>
      </w:pPr>
    </w:p>
    <w:p w:rsidR="00283CC9" w:rsidRDefault="00283CC9" w:rsidP="00283CC9">
      <w:pPr>
        <w:spacing w:line="276" w:lineRule="auto"/>
        <w:jc w:val="both"/>
        <w:rPr>
          <w:rFonts w:ascii="Verdana" w:hAnsi="Verdana"/>
          <w:b/>
        </w:rPr>
      </w:pPr>
      <w:r w:rsidRPr="00841C4A">
        <w:rPr>
          <w:rFonts w:ascii="Verdana" w:hAnsi="Verdana"/>
        </w:rPr>
        <w:t>Recurso de Apelación</w:t>
      </w:r>
      <w:r>
        <w:rPr>
          <w:rFonts w:ascii="Verdana" w:hAnsi="Verdana"/>
        </w:rPr>
        <w:t xml:space="preserve"> en subsidio</w:t>
      </w:r>
      <w:r w:rsidRPr="00841C4A">
        <w:rPr>
          <w:rFonts w:ascii="Verdana" w:hAnsi="Verdana"/>
        </w:rPr>
        <w:t xml:space="preserve"> y Nulidad Absoluta concomitante, interpuesto por el señor </w:t>
      </w:r>
      <w:r w:rsidR="00926AB8">
        <w:rPr>
          <w:rFonts w:ascii="Verdana" w:hAnsi="Verdana"/>
          <w:b/>
          <w:smallCaps/>
        </w:rPr>
        <w:t>R.B.G.</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r w:rsidR="00926AB8">
        <w:rPr>
          <w:rFonts w:ascii="Verdana" w:hAnsi="Verdana"/>
        </w:rPr>
        <w:t>XXX</w:t>
      </w:r>
      <w:r w:rsidRPr="00841C4A">
        <w:rPr>
          <w:rFonts w:ascii="Verdana" w:hAnsi="Verdana"/>
        </w:rPr>
        <w:t xml:space="preserve">, en contra del </w:t>
      </w:r>
      <w:r w:rsidRPr="00841C4A">
        <w:rPr>
          <w:rFonts w:ascii="Verdana" w:hAnsi="Verdana"/>
          <w:b/>
        </w:rPr>
        <w:t>Artículo 7.</w:t>
      </w:r>
      <w:r>
        <w:rPr>
          <w:rFonts w:ascii="Verdana" w:hAnsi="Verdana"/>
          <w:b/>
        </w:rPr>
        <w:t>19.8</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59-2014</w:t>
      </w:r>
      <w:r w:rsidRPr="00841C4A">
        <w:rPr>
          <w:rFonts w:ascii="Verdana" w:hAnsi="Verdana"/>
        </w:rPr>
        <w:t xml:space="preserve"> </w:t>
      </w:r>
      <w:r>
        <w:rPr>
          <w:rFonts w:ascii="Verdana" w:hAnsi="Verdana"/>
        </w:rPr>
        <w:t>de 15 de octubre de 2014</w:t>
      </w:r>
      <w:r w:rsidRPr="00841C4A">
        <w:rPr>
          <w:rFonts w:ascii="Verdana" w:hAnsi="Verdana"/>
        </w:rPr>
        <w:t xml:space="preserve">,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841C4A">
        <w:rPr>
          <w:rFonts w:ascii="Verdana" w:hAnsi="Verdana"/>
        </w:rPr>
        <w:t xml:space="preserve"> </w:t>
      </w:r>
      <w:r w:rsidRPr="00841C4A">
        <w:rPr>
          <w:rFonts w:ascii="Verdana" w:hAnsi="Verdana"/>
          <w:b/>
        </w:rPr>
        <w:t>Expediente Administrativo N. TAT-</w:t>
      </w:r>
      <w:r>
        <w:rPr>
          <w:rFonts w:ascii="Verdana" w:hAnsi="Verdana"/>
          <w:b/>
        </w:rPr>
        <w:t>113</w:t>
      </w:r>
      <w:r w:rsidRPr="00841C4A">
        <w:rPr>
          <w:rFonts w:ascii="Verdana" w:hAnsi="Verdana"/>
          <w:b/>
        </w:rPr>
        <w:t>-1</w:t>
      </w:r>
      <w:r>
        <w:rPr>
          <w:rFonts w:ascii="Verdana" w:hAnsi="Verdana"/>
          <w:b/>
        </w:rPr>
        <w:t>5</w:t>
      </w:r>
      <w:r w:rsidRPr="00841C4A">
        <w:rPr>
          <w:rFonts w:ascii="Verdana" w:hAnsi="Verdana"/>
          <w:b/>
        </w:rPr>
        <w:t>.</w:t>
      </w:r>
    </w:p>
    <w:p w:rsidR="00283CC9" w:rsidRDefault="00283CC9" w:rsidP="00283CC9">
      <w:pPr>
        <w:spacing w:line="276" w:lineRule="auto"/>
        <w:jc w:val="both"/>
        <w:rPr>
          <w:rFonts w:ascii="Verdana" w:hAnsi="Verdana"/>
          <w:b/>
        </w:rPr>
      </w:pPr>
    </w:p>
    <w:p w:rsidR="00283CC9" w:rsidRDefault="00283CC9" w:rsidP="00283CC9">
      <w:pPr>
        <w:spacing w:line="276" w:lineRule="auto"/>
        <w:jc w:val="both"/>
        <w:rPr>
          <w:rFonts w:ascii="Verdana" w:hAnsi="Verdana"/>
          <w:b/>
        </w:rPr>
      </w:pPr>
    </w:p>
    <w:p w:rsidR="00283CC9" w:rsidRDefault="00283CC9" w:rsidP="00283CC9">
      <w:pPr>
        <w:spacing w:line="276" w:lineRule="auto"/>
        <w:jc w:val="center"/>
        <w:rPr>
          <w:rFonts w:ascii="Verdana" w:hAnsi="Verdana"/>
          <w:b/>
        </w:rPr>
      </w:pPr>
      <w:r>
        <w:rPr>
          <w:rFonts w:ascii="Verdana" w:hAnsi="Verdana"/>
          <w:b/>
        </w:rPr>
        <w:t>RESULTANDO</w:t>
      </w:r>
    </w:p>
    <w:p w:rsidR="00283CC9" w:rsidRDefault="00283CC9" w:rsidP="00283CC9">
      <w:pPr>
        <w:spacing w:line="276" w:lineRule="auto"/>
        <w:jc w:val="center"/>
        <w:rPr>
          <w:rFonts w:ascii="Verdana" w:hAnsi="Verdana"/>
          <w:b/>
        </w:rPr>
      </w:pPr>
    </w:p>
    <w:p w:rsidR="00283CC9" w:rsidRDefault="00283CC9" w:rsidP="00283CC9">
      <w:pPr>
        <w:spacing w:line="276" w:lineRule="auto"/>
        <w:jc w:val="both"/>
        <w:rPr>
          <w:rFonts w:ascii="Verdana" w:hAnsi="Verdana"/>
        </w:rPr>
      </w:pPr>
      <w:r>
        <w:rPr>
          <w:rFonts w:ascii="Verdana" w:hAnsi="Verdana"/>
          <w:b/>
        </w:rPr>
        <w:t xml:space="preserve">PRIMERO: </w:t>
      </w:r>
      <w:r>
        <w:rPr>
          <w:rFonts w:ascii="Verdana" w:hAnsi="Verdana"/>
        </w:rPr>
        <w:t xml:space="preserve">Mediante </w:t>
      </w:r>
      <w:r w:rsidRPr="00841C4A">
        <w:rPr>
          <w:rFonts w:ascii="Verdana" w:hAnsi="Verdana"/>
          <w:b/>
        </w:rPr>
        <w:t>Artículo 7.</w:t>
      </w:r>
      <w:r>
        <w:rPr>
          <w:rFonts w:ascii="Verdana" w:hAnsi="Verdana"/>
          <w:b/>
        </w:rPr>
        <w:t>19.8</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59-2014</w:t>
      </w:r>
      <w:r w:rsidRPr="00841C4A">
        <w:rPr>
          <w:rFonts w:ascii="Verdana" w:hAnsi="Verdana"/>
        </w:rPr>
        <w:t xml:space="preserve"> </w:t>
      </w:r>
      <w:r>
        <w:rPr>
          <w:rFonts w:ascii="Verdana" w:hAnsi="Verdana"/>
        </w:rPr>
        <w:t>de 15 de octubre de 2014, la Junta Directiva del Consejo de Transporte Público conoce informe DAJ- 2014-</w:t>
      </w:r>
      <w:r w:rsidR="007B7DF7">
        <w:rPr>
          <w:rFonts w:ascii="Verdana" w:hAnsi="Verdana"/>
        </w:rPr>
        <w:t>00</w:t>
      </w:r>
      <w:r>
        <w:rPr>
          <w:rFonts w:ascii="Verdana" w:hAnsi="Verdana"/>
        </w:rPr>
        <w:t xml:space="preserve">1416 de la Dirección de Asuntos Jurídicos y acuerda Aprobar las recomendaciones emitidas en los oficios individualizados y archivar las solicitudes y cancelar los derechos de concesión, en razón que los </w:t>
      </w:r>
      <w:proofErr w:type="spellStart"/>
      <w:r>
        <w:rPr>
          <w:rFonts w:ascii="Verdana" w:hAnsi="Verdana"/>
        </w:rPr>
        <w:t>gestionantes</w:t>
      </w:r>
      <w:proofErr w:type="spellEnd"/>
      <w:r>
        <w:rPr>
          <w:rFonts w:ascii="Verdana" w:hAnsi="Verdana"/>
        </w:rPr>
        <w:t xml:space="preserve"> no han cumplido con la totalidad de los r</w:t>
      </w:r>
      <w:r w:rsidR="00734377">
        <w:rPr>
          <w:rFonts w:ascii="Verdana" w:hAnsi="Verdana"/>
        </w:rPr>
        <w:t>equisitos solicitados, dentro del</w:t>
      </w:r>
      <w:r>
        <w:rPr>
          <w:rFonts w:ascii="Verdana" w:hAnsi="Verdana"/>
        </w:rPr>
        <w:t xml:space="preserve"> plazo conferido por la Junta Directiva. (Léanse folios </w:t>
      </w:r>
      <w:r w:rsidR="00CA185F">
        <w:rPr>
          <w:rFonts w:ascii="Verdana" w:hAnsi="Verdana"/>
        </w:rPr>
        <w:t>7 vuelto</w:t>
      </w:r>
      <w:r>
        <w:rPr>
          <w:rFonts w:ascii="Verdana" w:hAnsi="Verdana"/>
        </w:rPr>
        <w:t xml:space="preserve"> </w:t>
      </w:r>
      <w:r w:rsidR="00CA185F">
        <w:rPr>
          <w:rFonts w:ascii="Verdana" w:hAnsi="Verdana"/>
        </w:rPr>
        <w:t>y 8</w:t>
      </w:r>
      <w:r>
        <w:rPr>
          <w:rFonts w:ascii="Verdana" w:hAnsi="Verdana"/>
        </w:rPr>
        <w:t xml:space="preserve"> del expediente administrativo)</w:t>
      </w:r>
    </w:p>
    <w:p w:rsidR="00283CC9" w:rsidRDefault="00283CC9" w:rsidP="00283CC9">
      <w:pPr>
        <w:spacing w:line="276" w:lineRule="auto"/>
        <w:jc w:val="both"/>
        <w:rPr>
          <w:rFonts w:ascii="Verdana" w:hAnsi="Verdana"/>
        </w:rPr>
      </w:pPr>
    </w:p>
    <w:p w:rsidR="00283CC9" w:rsidRPr="001F6177" w:rsidRDefault="00283CC9" w:rsidP="00283CC9">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926AB8">
        <w:rPr>
          <w:rFonts w:ascii="Verdana" w:hAnsi="Verdana"/>
          <w:b/>
          <w:smallCaps/>
        </w:rPr>
        <w:t>R.B.G.</w:t>
      </w:r>
      <w:r w:rsidRPr="00841C4A">
        <w:rPr>
          <w:rFonts w:ascii="Verdana" w:hAnsi="Verdana"/>
          <w:b/>
          <w:smallCaps/>
        </w:rPr>
        <w:t>,</w:t>
      </w:r>
      <w:r w:rsidRPr="00841C4A">
        <w:rPr>
          <w:rFonts w:ascii="Verdana" w:hAnsi="Verdana"/>
          <w:b/>
        </w:rPr>
        <w:t xml:space="preserve"> </w:t>
      </w:r>
      <w:r w:rsidRPr="00841C4A">
        <w:rPr>
          <w:rFonts w:ascii="Verdana" w:hAnsi="Verdana"/>
        </w:rPr>
        <w:t xml:space="preserve">  </w:t>
      </w:r>
      <w:r>
        <w:rPr>
          <w:rFonts w:ascii="Verdana" w:hAnsi="Verdana"/>
        </w:rPr>
        <w:t xml:space="preserve"> presenta Recurso de </w:t>
      </w:r>
      <w:r w:rsidRPr="001F6177">
        <w:rPr>
          <w:rFonts w:ascii="Verdana" w:hAnsi="Verdana"/>
          <w:b/>
        </w:rPr>
        <w:t>Apelación y Nulidad</w:t>
      </w:r>
      <w:r>
        <w:rPr>
          <w:rFonts w:ascii="Verdana" w:hAnsi="Verdana"/>
        </w:rPr>
        <w:t xml:space="preserve"> </w:t>
      </w:r>
      <w:proofErr w:type="gramStart"/>
      <w:r>
        <w:rPr>
          <w:rFonts w:ascii="Verdana" w:hAnsi="Verdana"/>
        </w:rPr>
        <w:t xml:space="preserve">concomitante </w:t>
      </w:r>
      <w:r w:rsidRPr="00841C4A">
        <w:rPr>
          <w:rFonts w:ascii="Verdana" w:hAnsi="Verdana"/>
        </w:rPr>
        <w:t xml:space="preserve"> en</w:t>
      </w:r>
      <w:proofErr w:type="gramEnd"/>
      <w:r w:rsidRPr="00841C4A">
        <w:rPr>
          <w:rFonts w:ascii="Verdana" w:hAnsi="Verdana"/>
        </w:rPr>
        <w:t xml:space="preserve"> contra del</w:t>
      </w:r>
      <w:r w:rsidR="007B7DF7">
        <w:rPr>
          <w:rFonts w:ascii="Verdana" w:hAnsi="Verdana"/>
        </w:rPr>
        <w:t xml:space="preserve"> Artículo</w:t>
      </w:r>
      <w:r w:rsidRPr="00841C4A">
        <w:rPr>
          <w:rFonts w:ascii="Verdana" w:hAnsi="Verdana"/>
        </w:rPr>
        <w:t xml:space="preserve"> </w:t>
      </w:r>
      <w:r w:rsidR="00CA185F" w:rsidRPr="00841C4A">
        <w:rPr>
          <w:rFonts w:ascii="Verdana" w:hAnsi="Verdana"/>
          <w:b/>
        </w:rPr>
        <w:t>7.</w:t>
      </w:r>
      <w:r w:rsidR="00CA185F">
        <w:rPr>
          <w:rFonts w:ascii="Verdana" w:hAnsi="Verdana"/>
          <w:b/>
        </w:rPr>
        <w:t>19.8</w:t>
      </w:r>
      <w:r w:rsidR="00CA185F" w:rsidRPr="00841C4A">
        <w:rPr>
          <w:rFonts w:ascii="Verdana" w:hAnsi="Verdana"/>
          <w:b/>
        </w:rPr>
        <w:t xml:space="preserve">   de la Sesión </w:t>
      </w:r>
      <w:r w:rsidR="00CA185F">
        <w:rPr>
          <w:rFonts w:ascii="Verdana" w:hAnsi="Verdana"/>
          <w:b/>
        </w:rPr>
        <w:t>O</w:t>
      </w:r>
      <w:r w:rsidR="00CA185F" w:rsidRPr="00841C4A">
        <w:rPr>
          <w:rFonts w:ascii="Verdana" w:hAnsi="Verdana"/>
          <w:b/>
        </w:rPr>
        <w:t xml:space="preserve">rdinaria N. </w:t>
      </w:r>
      <w:r w:rsidR="00CA185F">
        <w:rPr>
          <w:rFonts w:ascii="Verdana" w:hAnsi="Verdana"/>
          <w:b/>
        </w:rPr>
        <w:t>59-2014</w:t>
      </w:r>
      <w:r w:rsidR="00CA185F" w:rsidRPr="00841C4A">
        <w:rPr>
          <w:rFonts w:ascii="Verdana" w:hAnsi="Verdana"/>
        </w:rPr>
        <w:t xml:space="preserve"> </w:t>
      </w:r>
      <w:r w:rsidR="00CA185F">
        <w:rPr>
          <w:rFonts w:ascii="Verdana" w:hAnsi="Verdana"/>
        </w:rPr>
        <w:t>de 15 de octubre de 2014</w:t>
      </w:r>
      <w:r w:rsidRPr="00841C4A">
        <w:rPr>
          <w:rFonts w:ascii="Verdana" w:hAnsi="Verdana"/>
        </w:rPr>
        <w:t xml:space="preserve">, dictado por la </w:t>
      </w:r>
      <w:r w:rsidRPr="00841C4A">
        <w:rPr>
          <w:rFonts w:ascii="Verdana" w:hAnsi="Verdana"/>
          <w:smallCaps/>
        </w:rPr>
        <w:t>Junta Directiva del Consejo de Transporte Público</w:t>
      </w:r>
      <w:r>
        <w:rPr>
          <w:rFonts w:ascii="Verdana" w:hAnsi="Verdana"/>
          <w:smallCaps/>
        </w:rPr>
        <w:t xml:space="preserve">, </w:t>
      </w:r>
      <w:r w:rsidRPr="001F6177">
        <w:rPr>
          <w:rFonts w:ascii="Verdana" w:hAnsi="Verdana"/>
        </w:rPr>
        <w:t>indicando lo siguiente</w:t>
      </w:r>
      <w:r>
        <w:rPr>
          <w:rFonts w:ascii="Verdana" w:hAnsi="Verdana"/>
        </w:rPr>
        <w:t xml:space="preserve">. (Léase folio </w:t>
      </w:r>
      <w:r w:rsidR="00CA185F">
        <w:rPr>
          <w:rFonts w:ascii="Verdana" w:hAnsi="Verdana"/>
        </w:rPr>
        <w:t>9</w:t>
      </w:r>
      <w:r>
        <w:rPr>
          <w:rFonts w:ascii="Verdana" w:hAnsi="Verdana"/>
        </w:rPr>
        <w:t xml:space="preserve"> del expediente administrativo)</w:t>
      </w:r>
    </w:p>
    <w:p w:rsidR="00283CC9" w:rsidRDefault="00283CC9" w:rsidP="00283CC9">
      <w:pPr>
        <w:spacing w:line="276" w:lineRule="auto"/>
        <w:jc w:val="center"/>
        <w:rPr>
          <w:rFonts w:ascii="Verdana" w:hAnsi="Verdana"/>
          <w:b/>
        </w:rPr>
      </w:pPr>
    </w:p>
    <w:p w:rsidR="00283CC9" w:rsidRDefault="00283CC9" w:rsidP="00283CC9">
      <w:pPr>
        <w:spacing w:line="276" w:lineRule="auto"/>
        <w:jc w:val="both"/>
        <w:rPr>
          <w:rFonts w:ascii="Verdana" w:hAnsi="Verdana"/>
        </w:rPr>
      </w:pPr>
      <w:r>
        <w:rPr>
          <w:rFonts w:ascii="Verdana" w:hAnsi="Verdana"/>
          <w:b/>
        </w:rPr>
        <w:t>a).-</w:t>
      </w:r>
      <w:r>
        <w:rPr>
          <w:rFonts w:ascii="Verdana" w:hAnsi="Verdana"/>
        </w:rPr>
        <w:t xml:space="preserve"> </w:t>
      </w:r>
      <w:r w:rsidR="00CA185F">
        <w:rPr>
          <w:rFonts w:ascii="Verdana" w:hAnsi="Verdana"/>
        </w:rPr>
        <w:t xml:space="preserve">Se apersona a interponer recurso de revocatoria con apelación en subsidio y nulidad absoluta contra el artículo </w:t>
      </w:r>
      <w:r w:rsidR="00CA185F" w:rsidRPr="00841C4A">
        <w:rPr>
          <w:rFonts w:ascii="Verdana" w:hAnsi="Verdana"/>
          <w:b/>
        </w:rPr>
        <w:t>7.</w:t>
      </w:r>
      <w:r w:rsidR="00CA185F">
        <w:rPr>
          <w:rFonts w:ascii="Verdana" w:hAnsi="Verdana"/>
          <w:b/>
        </w:rPr>
        <w:t>19.8</w:t>
      </w:r>
      <w:r w:rsidR="00CA185F" w:rsidRPr="00841C4A">
        <w:rPr>
          <w:rFonts w:ascii="Verdana" w:hAnsi="Verdana"/>
          <w:b/>
        </w:rPr>
        <w:t xml:space="preserve">   de la Sesión </w:t>
      </w:r>
      <w:r w:rsidR="00CA185F">
        <w:rPr>
          <w:rFonts w:ascii="Verdana" w:hAnsi="Verdana"/>
          <w:b/>
        </w:rPr>
        <w:lastRenderedPageBreak/>
        <w:t>O</w:t>
      </w:r>
      <w:r w:rsidR="00CA185F" w:rsidRPr="00841C4A">
        <w:rPr>
          <w:rFonts w:ascii="Verdana" w:hAnsi="Verdana"/>
          <w:b/>
        </w:rPr>
        <w:t xml:space="preserve">rdinaria N. </w:t>
      </w:r>
      <w:r w:rsidR="00CA185F">
        <w:rPr>
          <w:rFonts w:ascii="Verdana" w:hAnsi="Verdana"/>
          <w:b/>
        </w:rPr>
        <w:t>59-2014</w:t>
      </w:r>
      <w:r w:rsidR="00CA185F" w:rsidRPr="00841C4A">
        <w:rPr>
          <w:rFonts w:ascii="Verdana" w:hAnsi="Verdana"/>
        </w:rPr>
        <w:t xml:space="preserve"> </w:t>
      </w:r>
      <w:r w:rsidR="00CA185F">
        <w:rPr>
          <w:rFonts w:ascii="Verdana" w:hAnsi="Verdana"/>
        </w:rPr>
        <w:t xml:space="preserve">de 15 de octubre de 2014, ya que el Heredero Allan Campos Morera, así como él en su condición de albacea han sido respetuosos de todas las disposiciones del Consejo de Transporte Público </w:t>
      </w:r>
      <w:r w:rsidR="007B7DF7">
        <w:rPr>
          <w:rFonts w:ascii="Verdana" w:hAnsi="Verdana"/>
        </w:rPr>
        <w:t>que h</w:t>
      </w:r>
      <w:r w:rsidR="00CA185F">
        <w:rPr>
          <w:rFonts w:ascii="Verdana" w:hAnsi="Verdana"/>
        </w:rPr>
        <w:t xml:space="preserve">a </w:t>
      </w:r>
      <w:r w:rsidR="007B7DF7">
        <w:rPr>
          <w:rFonts w:ascii="Verdana" w:hAnsi="Verdana"/>
        </w:rPr>
        <w:t>tomado</w:t>
      </w:r>
      <w:r w:rsidR="00CA185F">
        <w:rPr>
          <w:rFonts w:ascii="Verdana" w:hAnsi="Verdana"/>
        </w:rPr>
        <w:t xml:space="preserve"> en cuant</w:t>
      </w:r>
      <w:r w:rsidR="007B7DF7">
        <w:rPr>
          <w:rFonts w:ascii="Verdana" w:hAnsi="Verdana"/>
        </w:rPr>
        <w:t>a</w:t>
      </w:r>
      <w:r w:rsidR="00CA185F">
        <w:rPr>
          <w:rFonts w:ascii="Verdana" w:hAnsi="Verdana"/>
        </w:rPr>
        <w:t xml:space="preserve"> a los herederos por mortis causa para la adjudicación de la placa </w:t>
      </w:r>
      <w:proofErr w:type="spellStart"/>
      <w:r w:rsidR="00926AB8">
        <w:rPr>
          <w:rFonts w:ascii="Verdana" w:hAnsi="Verdana"/>
        </w:rPr>
        <w:t>XXX</w:t>
      </w:r>
      <w:r w:rsidR="00CA185F">
        <w:rPr>
          <w:rFonts w:ascii="Verdana" w:hAnsi="Verdana"/>
        </w:rPr>
        <w:t>que</w:t>
      </w:r>
      <w:proofErr w:type="spellEnd"/>
      <w:r w:rsidR="00CA185F">
        <w:rPr>
          <w:rFonts w:ascii="Verdana" w:hAnsi="Verdana"/>
        </w:rPr>
        <w:t xml:space="preserve"> perteneció a su difunto padre y nunca fue notificado de ningún requisito faltante</w:t>
      </w:r>
      <w:r>
        <w:rPr>
          <w:rFonts w:ascii="Verdana" w:hAnsi="Verdana"/>
        </w:rPr>
        <w:t>.</w:t>
      </w:r>
    </w:p>
    <w:p w:rsidR="00283CC9" w:rsidRDefault="00283CC9" w:rsidP="00283CC9">
      <w:pPr>
        <w:spacing w:line="276" w:lineRule="auto"/>
        <w:jc w:val="both"/>
        <w:rPr>
          <w:rFonts w:ascii="Verdana" w:hAnsi="Verdana"/>
        </w:rPr>
      </w:pPr>
    </w:p>
    <w:p w:rsidR="00283CC9" w:rsidRDefault="00283CC9" w:rsidP="00283CC9">
      <w:pPr>
        <w:spacing w:line="276" w:lineRule="auto"/>
        <w:jc w:val="both"/>
        <w:rPr>
          <w:rFonts w:ascii="Verdana" w:hAnsi="Verdana"/>
        </w:rPr>
      </w:pPr>
      <w:r w:rsidRPr="009A0E0E">
        <w:rPr>
          <w:rFonts w:ascii="Verdana" w:hAnsi="Verdana"/>
          <w:b/>
        </w:rPr>
        <w:t>b).-</w:t>
      </w:r>
      <w:r>
        <w:rPr>
          <w:rFonts w:ascii="Verdana" w:hAnsi="Verdana"/>
          <w:b/>
        </w:rPr>
        <w:t xml:space="preserve"> </w:t>
      </w:r>
      <w:r w:rsidR="00CA185F">
        <w:rPr>
          <w:rFonts w:ascii="Verdana" w:hAnsi="Verdana"/>
        </w:rPr>
        <w:t>Se le ha dejado en toda incertidumbre por lo que solicita se deje sin efecto el acto impugnado</w:t>
      </w:r>
      <w:r>
        <w:rPr>
          <w:rFonts w:ascii="Verdana" w:hAnsi="Verdana"/>
        </w:rPr>
        <w:t>.</w:t>
      </w:r>
    </w:p>
    <w:p w:rsidR="00283CC9" w:rsidRDefault="00283CC9" w:rsidP="00283CC9">
      <w:pPr>
        <w:spacing w:line="276" w:lineRule="auto"/>
        <w:jc w:val="both"/>
        <w:rPr>
          <w:rFonts w:ascii="Verdana" w:hAnsi="Verdana"/>
        </w:rPr>
      </w:pPr>
    </w:p>
    <w:p w:rsidR="00283CC9" w:rsidRDefault="00283CC9" w:rsidP="00CA185F">
      <w:pPr>
        <w:spacing w:line="276" w:lineRule="auto"/>
        <w:jc w:val="both"/>
        <w:rPr>
          <w:rFonts w:ascii="Verdana" w:hAnsi="Verdana"/>
        </w:rPr>
      </w:pPr>
    </w:p>
    <w:p w:rsidR="00283CC9" w:rsidRDefault="00283CC9" w:rsidP="00283CC9">
      <w:pPr>
        <w:spacing w:line="276" w:lineRule="auto"/>
        <w:jc w:val="both"/>
        <w:rPr>
          <w:rFonts w:ascii="Verdana" w:hAnsi="Verdana"/>
        </w:rPr>
      </w:pPr>
      <w:r w:rsidRPr="00375B67">
        <w:rPr>
          <w:rFonts w:ascii="Verdana" w:hAnsi="Verdana"/>
          <w:b/>
        </w:rPr>
        <w:t>TERCERO:</w:t>
      </w:r>
      <w:r>
        <w:rPr>
          <w:rFonts w:ascii="Verdana" w:hAnsi="Verdana"/>
          <w:b/>
        </w:rPr>
        <w:t xml:space="preserve"> </w:t>
      </w:r>
      <w:r>
        <w:rPr>
          <w:rFonts w:ascii="Verdana" w:hAnsi="Verdana"/>
        </w:rPr>
        <w:t>Mediante acuerdo 7.</w:t>
      </w:r>
      <w:r w:rsidR="00CA185F">
        <w:rPr>
          <w:rFonts w:ascii="Verdana" w:hAnsi="Verdana"/>
        </w:rPr>
        <w:t>6</w:t>
      </w:r>
      <w:r>
        <w:rPr>
          <w:rFonts w:ascii="Verdana" w:hAnsi="Verdana"/>
        </w:rPr>
        <w:t xml:space="preserve"> de la Sesión Ordinaria </w:t>
      </w:r>
      <w:r w:rsidR="00CA185F">
        <w:rPr>
          <w:rFonts w:ascii="Verdana" w:hAnsi="Verdana"/>
        </w:rPr>
        <w:t>04-2015 del 28 de enero de 2015</w:t>
      </w:r>
      <w:r>
        <w:rPr>
          <w:rFonts w:ascii="Verdana" w:hAnsi="Verdana"/>
        </w:rPr>
        <w:t>, la Junta Directiva del CTP,</w:t>
      </w:r>
      <w:r w:rsidR="00CA185F">
        <w:rPr>
          <w:rFonts w:ascii="Verdana" w:hAnsi="Verdana"/>
        </w:rPr>
        <w:t xml:space="preserve"> acoge el informe de la Dirección de Asuntos Jurídicos el 2015000184 de 22 de enero de 2015</w:t>
      </w:r>
      <w:r>
        <w:rPr>
          <w:rFonts w:ascii="Verdana" w:hAnsi="Verdana"/>
        </w:rPr>
        <w:t xml:space="preserve"> </w:t>
      </w:r>
      <w:r w:rsidR="00CA185F">
        <w:rPr>
          <w:rFonts w:ascii="Verdana" w:hAnsi="Verdana"/>
        </w:rPr>
        <w:t xml:space="preserve">y </w:t>
      </w:r>
      <w:r>
        <w:rPr>
          <w:rFonts w:ascii="Verdana" w:hAnsi="Verdana"/>
        </w:rPr>
        <w:t xml:space="preserve">dispone, rechazar el Recurso de Revocatoria y la Nulidad concomitante </w:t>
      </w:r>
      <w:proofErr w:type="gramStart"/>
      <w:r>
        <w:rPr>
          <w:rFonts w:ascii="Verdana" w:hAnsi="Verdana"/>
        </w:rPr>
        <w:t>presentados,  contra</w:t>
      </w:r>
      <w:proofErr w:type="gramEnd"/>
      <w:r>
        <w:rPr>
          <w:rFonts w:ascii="Verdana" w:hAnsi="Verdana"/>
        </w:rPr>
        <w:t xml:space="preserve"> el acuerdo </w:t>
      </w:r>
      <w:r w:rsidR="00CA185F">
        <w:rPr>
          <w:rFonts w:ascii="Verdana" w:hAnsi="Verdana"/>
        </w:rPr>
        <w:t>impugnado</w:t>
      </w:r>
      <w:r>
        <w:rPr>
          <w:rFonts w:ascii="Verdana" w:hAnsi="Verdana"/>
        </w:rPr>
        <w:t>, por resultar improcedente</w:t>
      </w:r>
      <w:r w:rsidR="00CA185F">
        <w:rPr>
          <w:rFonts w:ascii="Verdana" w:hAnsi="Verdana"/>
        </w:rPr>
        <w:t xml:space="preserve"> por falta de legitimación del recurrente quien no aparece en el expediente de la concesión de la placa de taxi </w:t>
      </w:r>
      <w:proofErr w:type="spellStart"/>
      <w:r w:rsidR="00926AB8">
        <w:rPr>
          <w:rFonts w:ascii="Verdana" w:hAnsi="Verdana"/>
        </w:rPr>
        <w:t>XXX</w:t>
      </w:r>
      <w:r w:rsidR="00CA185F">
        <w:rPr>
          <w:rFonts w:ascii="Verdana" w:hAnsi="Verdana"/>
        </w:rPr>
        <w:t>como</w:t>
      </w:r>
      <w:proofErr w:type="spellEnd"/>
      <w:r w:rsidR="00CA185F">
        <w:rPr>
          <w:rFonts w:ascii="Verdana" w:hAnsi="Verdana"/>
        </w:rPr>
        <w:t xml:space="preserve"> albacea ni aporta prueba de ello.</w:t>
      </w:r>
      <w:r>
        <w:rPr>
          <w:rFonts w:ascii="Verdana" w:hAnsi="Verdana"/>
        </w:rPr>
        <w:t xml:space="preserve"> (Léanse folios 1 al </w:t>
      </w:r>
      <w:r w:rsidR="00CA185F">
        <w:rPr>
          <w:rFonts w:ascii="Verdana" w:hAnsi="Verdana"/>
        </w:rPr>
        <w:t>5</w:t>
      </w:r>
      <w:r>
        <w:rPr>
          <w:rFonts w:ascii="Verdana" w:hAnsi="Verdana"/>
        </w:rPr>
        <w:t xml:space="preserve"> del expediente administrativo)</w:t>
      </w:r>
    </w:p>
    <w:p w:rsidR="00283CC9" w:rsidRDefault="00283CC9" w:rsidP="00283CC9">
      <w:pPr>
        <w:spacing w:line="276" w:lineRule="auto"/>
        <w:jc w:val="both"/>
        <w:rPr>
          <w:rFonts w:ascii="Verdana" w:hAnsi="Verdana"/>
        </w:rPr>
      </w:pPr>
    </w:p>
    <w:p w:rsidR="00734377" w:rsidRDefault="00283CC9" w:rsidP="00283CC9">
      <w:pPr>
        <w:spacing w:line="276" w:lineRule="auto"/>
        <w:jc w:val="both"/>
        <w:rPr>
          <w:rFonts w:ascii="Verdana" w:hAnsi="Verdana"/>
          <w:b/>
        </w:rPr>
      </w:pPr>
      <w:r w:rsidRPr="00375B67">
        <w:rPr>
          <w:rFonts w:ascii="Verdana" w:hAnsi="Verdana"/>
          <w:b/>
        </w:rPr>
        <w:t>CUARTO:</w:t>
      </w:r>
      <w:r>
        <w:rPr>
          <w:rFonts w:ascii="Verdana" w:hAnsi="Verdana"/>
          <w:b/>
        </w:rPr>
        <w:t xml:space="preserve"> </w:t>
      </w:r>
      <w:r w:rsidR="00734377" w:rsidRPr="00734377">
        <w:rPr>
          <w:rFonts w:ascii="Verdana" w:hAnsi="Verdana"/>
        </w:rPr>
        <w:t>Mediante Prevención</w:t>
      </w:r>
      <w:r w:rsidR="00734377">
        <w:rPr>
          <w:rFonts w:ascii="Verdana" w:hAnsi="Verdana"/>
        </w:rPr>
        <w:t xml:space="preserve"> TAT-113-15 de las nueve horas treinta y un minutos del cuatro de marzo de dos mil quince, se le da traslado al recurrente para que se refiera al acuerdo 7.6 de la Sesión Ordinaria 04-2015 del 28 de enero de 2015, la Junta Directiva del CTP, y el informe de la Dirección de Asuntos Jurídicos el 2015000184 de 22 de enero de 2015 y vencido sobradamente el plazo concedido no se apersono a este Tribunal. (ver folio 11 del expediente administrativo)</w:t>
      </w:r>
    </w:p>
    <w:p w:rsidR="00734377" w:rsidRDefault="00734377" w:rsidP="00283CC9">
      <w:pPr>
        <w:spacing w:line="276" w:lineRule="auto"/>
        <w:jc w:val="both"/>
        <w:rPr>
          <w:rFonts w:ascii="Verdana" w:hAnsi="Verdana"/>
          <w:b/>
        </w:rPr>
      </w:pPr>
    </w:p>
    <w:p w:rsidR="00283CC9" w:rsidRPr="00644BF2" w:rsidRDefault="00734377" w:rsidP="00283CC9">
      <w:pPr>
        <w:spacing w:line="276" w:lineRule="auto"/>
        <w:jc w:val="both"/>
        <w:rPr>
          <w:rFonts w:ascii="Verdana" w:hAnsi="Verdana"/>
        </w:rPr>
      </w:pPr>
      <w:r w:rsidRPr="00734377">
        <w:rPr>
          <w:rFonts w:ascii="Verdana" w:hAnsi="Verdana"/>
          <w:b/>
        </w:rPr>
        <w:t>QUINTO:</w:t>
      </w:r>
      <w:r w:rsidR="00283CC9">
        <w:rPr>
          <w:rFonts w:ascii="Verdana" w:hAnsi="Verdana"/>
        </w:rPr>
        <w:t xml:space="preserve"> En los procedimientos se han observado las prescripciones legales.</w:t>
      </w:r>
    </w:p>
    <w:p w:rsidR="00283CC9" w:rsidRDefault="00283CC9" w:rsidP="00283CC9">
      <w:pPr>
        <w:spacing w:line="276" w:lineRule="auto"/>
        <w:jc w:val="both"/>
        <w:rPr>
          <w:rFonts w:ascii="Verdana" w:hAnsi="Verdana"/>
          <w:b/>
        </w:rPr>
      </w:pPr>
    </w:p>
    <w:p w:rsidR="00283CC9" w:rsidRPr="00841C4A" w:rsidRDefault="00283CC9" w:rsidP="00283CC9">
      <w:pPr>
        <w:spacing w:line="276" w:lineRule="auto"/>
        <w:jc w:val="both"/>
        <w:rPr>
          <w:rFonts w:ascii="Verdana" w:hAnsi="Verdana"/>
          <w:b/>
        </w:rPr>
      </w:pPr>
      <w:r>
        <w:rPr>
          <w:rFonts w:ascii="Verdana" w:hAnsi="Verdana"/>
          <w:b/>
        </w:rPr>
        <w:t xml:space="preserve">Redacta Jueza Pérez Peláez y: </w:t>
      </w:r>
    </w:p>
    <w:p w:rsidR="00283CC9" w:rsidRDefault="00283CC9" w:rsidP="00283CC9">
      <w:pPr>
        <w:spacing w:line="276" w:lineRule="auto"/>
        <w:jc w:val="center"/>
        <w:rPr>
          <w:rFonts w:ascii="Verdana" w:hAnsi="Verdana"/>
          <w:b/>
          <w:lang w:val="es-MX"/>
        </w:rPr>
      </w:pPr>
    </w:p>
    <w:p w:rsidR="00283CC9" w:rsidRDefault="00283CC9" w:rsidP="00283CC9">
      <w:pPr>
        <w:spacing w:line="276" w:lineRule="auto"/>
        <w:jc w:val="center"/>
        <w:rPr>
          <w:rFonts w:ascii="Verdana" w:hAnsi="Verdana"/>
          <w:b/>
          <w:lang w:val="es-MX"/>
        </w:rPr>
      </w:pPr>
    </w:p>
    <w:p w:rsidR="00283CC9" w:rsidRPr="00841C4A" w:rsidRDefault="00283CC9" w:rsidP="00283CC9">
      <w:pPr>
        <w:spacing w:line="276" w:lineRule="auto"/>
        <w:jc w:val="center"/>
        <w:rPr>
          <w:rFonts w:ascii="Verdana" w:hAnsi="Verdana"/>
          <w:b/>
          <w:lang w:val="es-MX"/>
        </w:rPr>
      </w:pPr>
      <w:r w:rsidRPr="00841C4A">
        <w:rPr>
          <w:rFonts w:ascii="Verdana" w:hAnsi="Verdana"/>
          <w:b/>
          <w:lang w:val="es-MX"/>
        </w:rPr>
        <w:t>CONSIDERANDO UNICO</w:t>
      </w:r>
    </w:p>
    <w:p w:rsidR="00283CC9" w:rsidRPr="00841C4A" w:rsidRDefault="00283CC9" w:rsidP="00283CC9">
      <w:pPr>
        <w:spacing w:line="276" w:lineRule="auto"/>
        <w:jc w:val="center"/>
        <w:rPr>
          <w:rFonts w:ascii="Verdana" w:hAnsi="Verdana"/>
          <w:b/>
          <w:lang w:val="es-MX"/>
        </w:rPr>
      </w:pPr>
    </w:p>
    <w:p w:rsidR="00283CC9" w:rsidRPr="00841C4A" w:rsidRDefault="00283CC9" w:rsidP="00283CC9">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w:t>
      </w:r>
      <w:r w:rsidRPr="00841C4A">
        <w:rPr>
          <w:rFonts w:ascii="Verdana" w:hAnsi="Verdana"/>
        </w:rPr>
        <w:lastRenderedPageBreak/>
        <w:t xml:space="preserve">competente para conocer y resolver el presente </w:t>
      </w:r>
      <w:r w:rsidRPr="00841C4A">
        <w:rPr>
          <w:rFonts w:ascii="Verdana" w:hAnsi="Verdana"/>
          <w:smallCaps/>
        </w:rPr>
        <w:t xml:space="preserve">recurso de apelación en subsidio. </w:t>
      </w:r>
    </w:p>
    <w:p w:rsidR="00283CC9" w:rsidRPr="00841C4A" w:rsidRDefault="00283CC9" w:rsidP="00283CC9">
      <w:pPr>
        <w:jc w:val="both"/>
        <w:rPr>
          <w:rFonts w:ascii="Verdana" w:hAnsi="Verdana"/>
          <w:b/>
        </w:rPr>
      </w:pPr>
    </w:p>
    <w:p w:rsidR="00283CC9" w:rsidRPr="00841C4A" w:rsidRDefault="00283CC9" w:rsidP="00283CC9">
      <w:pPr>
        <w:jc w:val="both"/>
        <w:rPr>
          <w:rFonts w:ascii="Verdana" w:hAnsi="Verdana"/>
        </w:rPr>
      </w:pPr>
      <w:r w:rsidRPr="00841C4A">
        <w:rPr>
          <w:rFonts w:ascii="Verdana" w:hAnsi="Verdana"/>
          <w:b/>
        </w:rPr>
        <w:t>SOBRE LA ADMISIBILIDAD DEL RECURSO</w:t>
      </w: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rPr>
      </w:pPr>
      <w:r w:rsidRPr="00841C4A">
        <w:rPr>
          <w:rFonts w:ascii="Verdana" w:hAnsi="Verdana"/>
        </w:rPr>
        <w:t xml:space="preserve">El señor </w:t>
      </w:r>
      <w:r w:rsidR="00926AB8">
        <w:rPr>
          <w:rFonts w:ascii="Verdana" w:hAnsi="Verdana"/>
          <w:b/>
          <w:smallCaps/>
        </w:rPr>
        <w:t>R.B.G.</w:t>
      </w:r>
      <w:r w:rsidR="00734377" w:rsidRPr="00841C4A">
        <w:rPr>
          <w:rFonts w:ascii="Verdana" w:hAnsi="Verdana"/>
          <w:b/>
          <w:smallCaps/>
        </w:rPr>
        <w:t>,</w:t>
      </w:r>
      <w:r w:rsidR="00734377" w:rsidRPr="00841C4A">
        <w:rPr>
          <w:rFonts w:ascii="Verdana" w:hAnsi="Verdana"/>
          <w:b/>
        </w:rPr>
        <w:t xml:space="preserve"> </w:t>
      </w:r>
      <w:r w:rsidR="00734377" w:rsidRPr="00841C4A">
        <w:rPr>
          <w:rFonts w:ascii="Verdana" w:hAnsi="Verdana"/>
        </w:rPr>
        <w:t xml:space="preserve">cédula de identidad número </w:t>
      </w:r>
      <w:r w:rsidR="00926AB8">
        <w:rPr>
          <w:rFonts w:ascii="Verdana" w:hAnsi="Verdana"/>
        </w:rPr>
        <w:t>XXX</w:t>
      </w:r>
      <w:r w:rsidR="00734377" w:rsidRPr="00841C4A">
        <w:rPr>
          <w:rFonts w:ascii="Verdana" w:hAnsi="Verdana"/>
        </w:rPr>
        <w:t>,</w:t>
      </w:r>
      <w:r w:rsidR="00734377">
        <w:rPr>
          <w:rFonts w:ascii="Verdana" w:hAnsi="Verdana"/>
        </w:rPr>
        <w:t xml:space="preserve"> quien </w:t>
      </w:r>
      <w:r w:rsidR="00734377" w:rsidRPr="00841C4A">
        <w:rPr>
          <w:rFonts w:ascii="Verdana" w:hAnsi="Verdana"/>
        </w:rPr>
        <w:t xml:space="preserve">presenta Recurso de Apelación y Nulidad concomitante en contra del </w:t>
      </w:r>
      <w:r w:rsidR="00734377" w:rsidRPr="00841C4A">
        <w:rPr>
          <w:rFonts w:ascii="Verdana" w:hAnsi="Verdana"/>
          <w:b/>
        </w:rPr>
        <w:t>Artículo 7.</w:t>
      </w:r>
      <w:r w:rsidR="00734377">
        <w:rPr>
          <w:rFonts w:ascii="Verdana" w:hAnsi="Verdana"/>
          <w:b/>
        </w:rPr>
        <w:t>19.8</w:t>
      </w:r>
      <w:r w:rsidR="00734377" w:rsidRPr="00841C4A">
        <w:rPr>
          <w:rFonts w:ascii="Verdana" w:hAnsi="Verdana"/>
          <w:b/>
        </w:rPr>
        <w:t xml:space="preserve">   de la Sesión </w:t>
      </w:r>
      <w:r w:rsidR="00734377">
        <w:rPr>
          <w:rFonts w:ascii="Verdana" w:hAnsi="Verdana"/>
          <w:b/>
        </w:rPr>
        <w:t>O</w:t>
      </w:r>
      <w:r w:rsidR="00734377" w:rsidRPr="00841C4A">
        <w:rPr>
          <w:rFonts w:ascii="Verdana" w:hAnsi="Verdana"/>
          <w:b/>
        </w:rPr>
        <w:t xml:space="preserve">rdinaria N. </w:t>
      </w:r>
      <w:r w:rsidR="00734377">
        <w:rPr>
          <w:rFonts w:ascii="Verdana" w:hAnsi="Verdana"/>
          <w:b/>
        </w:rPr>
        <w:t>59-2014</w:t>
      </w:r>
      <w:r w:rsidR="00734377" w:rsidRPr="00841C4A">
        <w:rPr>
          <w:rFonts w:ascii="Verdana" w:hAnsi="Verdana"/>
        </w:rPr>
        <w:t xml:space="preserve"> </w:t>
      </w:r>
      <w:r w:rsidR="00734377">
        <w:rPr>
          <w:rFonts w:ascii="Verdana" w:hAnsi="Verdana"/>
        </w:rPr>
        <w:t>de 15 de octubre de 2014</w:t>
      </w:r>
      <w:r w:rsidR="00734377" w:rsidRPr="00841C4A">
        <w:rPr>
          <w:rFonts w:ascii="Verdana" w:hAnsi="Verdana"/>
        </w:rPr>
        <w:t xml:space="preserve">, dictado por la </w:t>
      </w:r>
      <w:r w:rsidR="00734377" w:rsidRPr="00841C4A">
        <w:rPr>
          <w:rFonts w:ascii="Verdana" w:hAnsi="Verdana"/>
          <w:smallCaps/>
        </w:rPr>
        <w:t xml:space="preserve">Junta Directiva del Consejo de Transporte </w:t>
      </w:r>
      <w:proofErr w:type="gramStart"/>
      <w:r w:rsidR="00734377" w:rsidRPr="00841C4A">
        <w:rPr>
          <w:rFonts w:ascii="Verdana" w:hAnsi="Verdana"/>
          <w:smallCaps/>
        </w:rPr>
        <w:t>Público</w:t>
      </w:r>
      <w:r w:rsidRPr="00841C4A">
        <w:rPr>
          <w:rFonts w:ascii="Verdana" w:hAnsi="Verdana"/>
        </w:rPr>
        <w:t>,</w:t>
      </w:r>
      <w:r w:rsidR="00734377">
        <w:rPr>
          <w:rFonts w:ascii="Verdana" w:hAnsi="Verdana"/>
        </w:rPr>
        <w:t xml:space="preserve">  carece</w:t>
      </w:r>
      <w:proofErr w:type="gramEnd"/>
      <w:r w:rsidR="00734377">
        <w:rPr>
          <w:rFonts w:ascii="Verdana" w:hAnsi="Verdana"/>
        </w:rPr>
        <w:t xml:space="preserve"> de Legitimación para accionar</w:t>
      </w:r>
      <w:r w:rsidRPr="00841C4A">
        <w:rPr>
          <w:rFonts w:ascii="Verdana" w:hAnsi="Verdana"/>
        </w:rPr>
        <w:t>.</w:t>
      </w:r>
    </w:p>
    <w:p w:rsidR="00283CC9" w:rsidRPr="00841C4A" w:rsidRDefault="00283CC9" w:rsidP="00283CC9">
      <w:pPr>
        <w:jc w:val="both"/>
        <w:rPr>
          <w:rFonts w:ascii="Verdana" w:hAnsi="Verdana"/>
        </w:rPr>
      </w:pPr>
    </w:p>
    <w:p w:rsidR="00734377" w:rsidRDefault="00283CC9" w:rsidP="00283CC9">
      <w:pPr>
        <w:jc w:val="both"/>
        <w:rPr>
          <w:rFonts w:ascii="Verdana" w:hAnsi="Verdana"/>
        </w:rPr>
      </w:pPr>
      <w:r w:rsidRPr="00841C4A">
        <w:rPr>
          <w:rFonts w:ascii="Verdana" w:hAnsi="Verdana"/>
        </w:rPr>
        <w:t xml:space="preserve">El acuerdo impugnado es mediante el cual se ordena </w:t>
      </w:r>
      <w:r w:rsidR="00734377">
        <w:rPr>
          <w:rFonts w:ascii="Verdana" w:hAnsi="Verdana"/>
        </w:rPr>
        <w:t xml:space="preserve">archivar las solicitudes de traspaso mortis causa y cancelar los derechos de concesión, en razón que los </w:t>
      </w:r>
      <w:proofErr w:type="spellStart"/>
      <w:r w:rsidR="00734377">
        <w:rPr>
          <w:rFonts w:ascii="Verdana" w:hAnsi="Verdana"/>
        </w:rPr>
        <w:t>gestionantes</w:t>
      </w:r>
      <w:proofErr w:type="spellEnd"/>
      <w:r w:rsidR="00734377">
        <w:rPr>
          <w:rFonts w:ascii="Verdana" w:hAnsi="Verdana"/>
        </w:rPr>
        <w:t xml:space="preserve"> no cumplieron con la totalidad de los requisitos solicitados, dentro del plazo conferido por la Junta Directiva. </w:t>
      </w:r>
    </w:p>
    <w:p w:rsidR="00734377" w:rsidRDefault="00734377" w:rsidP="00283CC9">
      <w:pPr>
        <w:jc w:val="both"/>
        <w:rPr>
          <w:rFonts w:ascii="Verdana" w:hAnsi="Verdana"/>
        </w:rPr>
      </w:pPr>
    </w:p>
    <w:p w:rsidR="00734377" w:rsidRDefault="00734377" w:rsidP="00283CC9">
      <w:pPr>
        <w:jc w:val="both"/>
        <w:rPr>
          <w:rFonts w:ascii="Verdana" w:hAnsi="Verdana"/>
        </w:rPr>
      </w:pPr>
      <w:r>
        <w:rPr>
          <w:rFonts w:ascii="Verdana" w:hAnsi="Verdana"/>
        </w:rPr>
        <w:t xml:space="preserve">Mediante acuerdo 7.6 de la Sesión Ordinaria 04-2015 del 28 de enero de 2015, la Junta Directiva del CTP, acoge el informe de la Dirección de Asuntos Jurídicos el 2015000184 de 22 de enero de 2015 y dispone, rechazar el Recurso de Revocatoria y la Nulidad concomitante </w:t>
      </w:r>
      <w:proofErr w:type="gramStart"/>
      <w:r>
        <w:rPr>
          <w:rFonts w:ascii="Verdana" w:hAnsi="Verdana"/>
        </w:rPr>
        <w:t>presentados,  contra</w:t>
      </w:r>
      <w:proofErr w:type="gramEnd"/>
      <w:r>
        <w:rPr>
          <w:rFonts w:ascii="Verdana" w:hAnsi="Verdana"/>
        </w:rPr>
        <w:t xml:space="preserve"> el acuerdo impugnado, por resultar improcedente por falta de legitimación del recurrente quien no aparece en el expediente de la concesión de la placa de taxi </w:t>
      </w:r>
      <w:proofErr w:type="spellStart"/>
      <w:r w:rsidR="00926AB8">
        <w:rPr>
          <w:rFonts w:ascii="Verdana" w:hAnsi="Verdana"/>
        </w:rPr>
        <w:t>XXX</w:t>
      </w:r>
      <w:r>
        <w:rPr>
          <w:rFonts w:ascii="Verdana" w:hAnsi="Verdana"/>
        </w:rPr>
        <w:t>como</w:t>
      </w:r>
      <w:proofErr w:type="spellEnd"/>
      <w:r>
        <w:rPr>
          <w:rFonts w:ascii="Verdana" w:hAnsi="Verdana"/>
        </w:rPr>
        <w:t xml:space="preserve"> albacea ni aporta prueba de ello.</w:t>
      </w:r>
    </w:p>
    <w:p w:rsidR="00734377" w:rsidRDefault="00734377" w:rsidP="00283CC9">
      <w:pPr>
        <w:jc w:val="both"/>
        <w:rPr>
          <w:rFonts w:ascii="Verdana" w:hAnsi="Verdana"/>
        </w:rPr>
      </w:pPr>
    </w:p>
    <w:p w:rsidR="00283CC9" w:rsidRDefault="00283CC9" w:rsidP="00283CC9">
      <w:pPr>
        <w:jc w:val="both"/>
        <w:rPr>
          <w:rFonts w:ascii="Verdana" w:hAnsi="Verdana"/>
        </w:rPr>
      </w:pPr>
      <w:r w:rsidRPr="00841C4A">
        <w:rPr>
          <w:rFonts w:ascii="Verdana" w:hAnsi="Verdana"/>
        </w:rPr>
        <w:t>Al revisar las pieza</w:t>
      </w:r>
      <w:r w:rsidR="00796E19">
        <w:rPr>
          <w:rFonts w:ascii="Verdana" w:hAnsi="Verdana"/>
        </w:rPr>
        <w:t>s del expediente administrativo</w:t>
      </w:r>
      <w:r w:rsidRPr="00841C4A">
        <w:rPr>
          <w:rFonts w:ascii="Verdana" w:hAnsi="Verdana"/>
        </w:rPr>
        <w:t xml:space="preserve">, se puede constatar a folio </w:t>
      </w:r>
      <w:r w:rsidRPr="002F77BA">
        <w:rPr>
          <w:rFonts w:ascii="Verdana" w:hAnsi="Verdana"/>
        </w:rPr>
        <w:t>1</w:t>
      </w:r>
      <w:r w:rsidR="00734377">
        <w:rPr>
          <w:rFonts w:ascii="Verdana" w:hAnsi="Verdana"/>
        </w:rPr>
        <w:t>1</w:t>
      </w:r>
      <w:r>
        <w:rPr>
          <w:rFonts w:ascii="Verdana" w:hAnsi="Verdana"/>
        </w:rPr>
        <w:t xml:space="preserve"> </w:t>
      </w:r>
      <w:r w:rsidR="00734377">
        <w:rPr>
          <w:rFonts w:ascii="Verdana" w:hAnsi="Verdana"/>
        </w:rPr>
        <w:t>que este Tribunal Administrativo de Transporte m</w:t>
      </w:r>
      <w:r w:rsidR="00734377" w:rsidRPr="00734377">
        <w:rPr>
          <w:rFonts w:ascii="Verdana" w:hAnsi="Verdana"/>
        </w:rPr>
        <w:t>ediante Prevención</w:t>
      </w:r>
      <w:r w:rsidR="00734377">
        <w:rPr>
          <w:rFonts w:ascii="Verdana" w:hAnsi="Verdana"/>
        </w:rPr>
        <w:t xml:space="preserve"> TAT-113-15 de las nueve horas treinta y un minutos del cuatro de marzo de dos mil quince, se le da traslado al recurrente para que se refiera al acuerdo 7.6 de la Sesión Ordinaria 04-2015 del 28 de enero de 2015,</w:t>
      </w:r>
      <w:r w:rsidR="007B7DF7">
        <w:rPr>
          <w:rFonts w:ascii="Verdana" w:hAnsi="Verdana"/>
        </w:rPr>
        <w:t xml:space="preserve"> de</w:t>
      </w:r>
      <w:r w:rsidR="000276B6">
        <w:rPr>
          <w:rFonts w:ascii="Verdana" w:hAnsi="Verdana"/>
        </w:rPr>
        <w:t>|</w:t>
      </w:r>
      <w:r w:rsidR="00734377">
        <w:rPr>
          <w:rFonts w:ascii="Verdana" w:hAnsi="Verdana"/>
        </w:rPr>
        <w:t xml:space="preserve"> la Junta Directiva del CTP, y el informe de la Dirección de Asuntos Jurídicos el 2015000184 de 22 de enero de 2015 y vencido sobradamente el plazo concedido no se apersono a este Tribunal. </w:t>
      </w:r>
      <w:r>
        <w:rPr>
          <w:rFonts w:ascii="Verdana" w:hAnsi="Verdana"/>
        </w:rPr>
        <w:t xml:space="preserve"> </w:t>
      </w:r>
    </w:p>
    <w:p w:rsidR="00283CC9" w:rsidRDefault="00283CC9" w:rsidP="00283CC9">
      <w:pPr>
        <w:jc w:val="both"/>
        <w:rPr>
          <w:rFonts w:ascii="Verdana" w:hAnsi="Verdana"/>
        </w:rPr>
      </w:pPr>
    </w:p>
    <w:p w:rsidR="00283CC9" w:rsidRPr="00841C4A" w:rsidRDefault="00734377" w:rsidP="00283CC9">
      <w:pPr>
        <w:jc w:val="both"/>
        <w:rPr>
          <w:rFonts w:ascii="Verdana" w:hAnsi="Verdana"/>
        </w:rPr>
      </w:pPr>
      <w:r>
        <w:rPr>
          <w:rFonts w:ascii="Verdana" w:hAnsi="Verdana"/>
        </w:rPr>
        <w:t>Es claro que si el recurrente no demostró ante el Consejo su capacidad para actuar en el procedimiento, se le debía rechazar su recurso de revocatoria por falta de Legitimación.  Habiéndosele dado traslado del acto que rechaza el recurso de primera instancia el recurrente no aprovecho la oportunidad procesal que le otorgó este colegiado y vencido el tiempo no demostró cuales eran los derechos legítimos que le asistían o los interés para poder actuar en este caso</w:t>
      </w:r>
      <w:r w:rsidR="002A3928">
        <w:rPr>
          <w:rFonts w:ascii="Verdana" w:hAnsi="Verdana"/>
        </w:rPr>
        <w:t xml:space="preserve"> debe decretarse la falta de Legitimación</w:t>
      </w:r>
      <w:r>
        <w:rPr>
          <w:rFonts w:ascii="Verdana" w:hAnsi="Verdana"/>
        </w:rPr>
        <w:t>.</w:t>
      </w:r>
    </w:p>
    <w:p w:rsidR="00734377" w:rsidRDefault="00734377" w:rsidP="00283CC9">
      <w:pPr>
        <w:jc w:val="both"/>
        <w:rPr>
          <w:rFonts w:ascii="Verdana" w:hAnsi="Verdana"/>
        </w:rPr>
      </w:pPr>
    </w:p>
    <w:p w:rsidR="00283CC9" w:rsidRPr="00841C4A" w:rsidRDefault="00283CC9" w:rsidP="00283CC9">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rPr>
      </w:pPr>
      <w:r w:rsidRPr="00841C4A">
        <w:rPr>
          <w:rFonts w:ascii="Verdana" w:hAnsi="Verdana"/>
        </w:rPr>
        <w:t>El artículo 275 de la Ley General de la Administración Pública, en cuanto a la Legitimación indica:</w:t>
      </w:r>
    </w:p>
    <w:p w:rsidR="00283CC9" w:rsidRPr="00841C4A" w:rsidRDefault="00283CC9" w:rsidP="00283CC9">
      <w:pPr>
        <w:jc w:val="both"/>
        <w:rPr>
          <w:rFonts w:ascii="Verdana" w:hAnsi="Verdana"/>
        </w:rPr>
      </w:pPr>
    </w:p>
    <w:p w:rsidR="00283CC9" w:rsidRPr="00841C4A" w:rsidRDefault="00283CC9" w:rsidP="00283CC9">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rPr>
      </w:pPr>
    </w:p>
    <w:p w:rsidR="00283CC9" w:rsidRPr="00841C4A" w:rsidRDefault="00283CC9" w:rsidP="00283CC9">
      <w:pPr>
        <w:jc w:val="both"/>
        <w:rPr>
          <w:rFonts w:ascii="Verdana" w:hAnsi="Verdana"/>
          <w:lang w:val="es-CR"/>
        </w:rPr>
      </w:pPr>
      <w:r w:rsidRPr="00841C4A">
        <w:rPr>
          <w:rFonts w:ascii="Verdana" w:hAnsi="Verdana"/>
          <w:lang w:val="es-CR"/>
        </w:rPr>
        <w:t>Con lo dicho, debe entenderse que el interés legítimo lo tiene quien al lograr la anulación del acto impugnado mediante el recurso de apelación, pueda ser beneficiado con el dictado de un nuevo acto que le otorgue el permiso que pretende y no solo que con sus acciones logre anular el acto, pero sin las posibilidades de que a la postre se le pueda otorgar permiso de explotación del servicio especial estable de taxi, lo cual nunca podría lograr el apelante ya que no participó tan siquiera en el proceso licitatorio</w:t>
      </w:r>
      <w:r>
        <w:rPr>
          <w:rFonts w:ascii="Verdana" w:hAnsi="Verdana"/>
          <w:lang w:val="es-CR"/>
        </w:rPr>
        <w:t>, al estar excluido por presentar su oferta de manera extemporánea</w:t>
      </w:r>
      <w:r w:rsidRPr="00841C4A">
        <w:rPr>
          <w:rFonts w:ascii="Verdana" w:hAnsi="Verdana"/>
          <w:lang w:val="es-CR"/>
        </w:rPr>
        <w:t>.</w:t>
      </w:r>
    </w:p>
    <w:p w:rsidR="00283CC9" w:rsidRPr="00841C4A" w:rsidRDefault="00283CC9" w:rsidP="00283CC9">
      <w:pPr>
        <w:ind w:left="340" w:right="340"/>
        <w:jc w:val="both"/>
        <w:rPr>
          <w:rFonts w:ascii="Verdana" w:eastAsia="MS Mincho" w:hAnsi="Verdana" w:cs="Arial"/>
          <w:i/>
          <w:lang w:val="es-CR"/>
        </w:rPr>
      </w:pPr>
    </w:p>
    <w:p w:rsidR="00283CC9" w:rsidRPr="00841C4A" w:rsidRDefault="00283CC9" w:rsidP="00283CC9">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de fecha 04 de julio de 2013   de las  09:20:00 horas indico respecto de la Legitimación lo siguiente: </w:t>
      </w:r>
    </w:p>
    <w:p w:rsidR="00283CC9" w:rsidRPr="002A3928" w:rsidRDefault="00283CC9" w:rsidP="00283CC9">
      <w:pPr>
        <w:pStyle w:val="NormalWeb"/>
        <w:spacing w:before="0" w:beforeAutospacing="0" w:after="0" w:afterAutospacing="0"/>
        <w:ind w:left="340" w:right="397"/>
        <w:jc w:val="both"/>
        <w:rPr>
          <w:rFonts w:ascii="Verdana" w:hAnsi="Verdana"/>
          <w:i/>
          <w:sz w:val="22"/>
          <w:szCs w:val="22"/>
        </w:rPr>
      </w:pPr>
      <w:r w:rsidRPr="002A3928">
        <w:rPr>
          <w:rFonts w:ascii="Verdana" w:hAnsi="Verdana"/>
          <w:i/>
          <w:iCs/>
          <w:sz w:val="22"/>
          <w:szCs w:val="22"/>
        </w:rPr>
        <w:t>“La </w:t>
      </w:r>
      <w:r w:rsidRPr="002A3928">
        <w:rPr>
          <w:rFonts w:ascii="Verdana" w:hAnsi="Verdana"/>
          <w:bCs/>
          <w:i/>
          <w:iCs/>
          <w:sz w:val="22"/>
          <w:szCs w:val="22"/>
        </w:rPr>
        <w:t>legitimación</w:t>
      </w:r>
      <w:r w:rsidRPr="002A3928">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2A3928">
        <w:rPr>
          <w:rFonts w:ascii="Verdana" w:hAnsi="Verdana"/>
          <w:bCs/>
          <w:i/>
          <w:iCs/>
          <w:sz w:val="22"/>
          <w:szCs w:val="22"/>
        </w:rPr>
        <w:t>legitimación</w:t>
      </w:r>
      <w:r w:rsidRPr="002A3928">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2A3928">
        <w:rPr>
          <w:rFonts w:ascii="Verdana" w:hAnsi="Verdana"/>
          <w:bCs/>
          <w:i/>
          <w:iCs/>
          <w:sz w:val="22"/>
          <w:szCs w:val="22"/>
        </w:rPr>
        <w:t>legitimación</w:t>
      </w:r>
      <w:r w:rsidRPr="002A3928">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2A3928">
        <w:rPr>
          <w:rFonts w:ascii="Verdana" w:hAnsi="Verdana"/>
          <w:bCs/>
          <w:i/>
          <w:iCs/>
          <w:sz w:val="22"/>
          <w:szCs w:val="22"/>
        </w:rPr>
        <w:t>legitimación</w:t>
      </w:r>
      <w:r w:rsidRPr="002A3928">
        <w:rPr>
          <w:rFonts w:ascii="Verdana" w:hAnsi="Verdana"/>
          <w:i/>
          <w:iCs/>
          <w:sz w:val="22"/>
          <w:szCs w:val="22"/>
        </w:rPr>
        <w:t xml:space="preserve"> para obtener sentencia de fondo </w:t>
      </w:r>
      <w:r w:rsidRPr="002A3928">
        <w:rPr>
          <w:rFonts w:ascii="Verdana" w:hAnsi="Verdana"/>
          <w:i/>
          <w:iCs/>
          <w:sz w:val="22"/>
          <w:szCs w:val="22"/>
        </w:rPr>
        <w:lastRenderedPageBreak/>
        <w:t>o mérito. De acuerdo al sujeto legitimado o a su posición en la relación procesal se puede distinguir entre </w:t>
      </w:r>
      <w:r w:rsidRPr="002A3928">
        <w:rPr>
          <w:rFonts w:ascii="Verdana" w:hAnsi="Verdana"/>
          <w:bCs/>
          <w:i/>
          <w:iCs/>
          <w:sz w:val="22"/>
          <w:szCs w:val="22"/>
        </w:rPr>
        <w:t xml:space="preserve">legitimación </w:t>
      </w:r>
      <w:r w:rsidRPr="002A3928">
        <w:rPr>
          <w:rFonts w:ascii="Verdana" w:hAnsi="Verdana"/>
          <w:i/>
          <w:iCs/>
          <w:sz w:val="22"/>
          <w:szCs w:val="22"/>
        </w:rPr>
        <w:t xml:space="preserve">activa y pasiva, la primera le corresponde al actor y a las personas que con posterioridad intervengan </w:t>
      </w:r>
      <w:proofErr w:type="spellStart"/>
      <w:r w:rsidRPr="002A3928">
        <w:rPr>
          <w:rFonts w:ascii="Verdana" w:hAnsi="Verdana"/>
          <w:i/>
          <w:iCs/>
          <w:sz w:val="22"/>
          <w:szCs w:val="22"/>
        </w:rPr>
        <w:t>paradefender</w:t>
      </w:r>
      <w:proofErr w:type="spellEnd"/>
      <w:r w:rsidRPr="002A3928">
        <w:rPr>
          <w:rFonts w:ascii="Verdana" w:hAnsi="Verdana"/>
          <w:i/>
          <w:iCs/>
          <w:sz w:val="22"/>
          <w:szCs w:val="22"/>
        </w:rPr>
        <w:t xml:space="preserve"> su causa, la segunda le pertenece al demandado y a quienes intervengan para discutir y oponerse a la pretensión del actor. La ausencia de </w:t>
      </w:r>
      <w:r w:rsidRPr="002A3928">
        <w:rPr>
          <w:rFonts w:ascii="Verdana" w:hAnsi="Verdana"/>
          <w:bCs/>
          <w:i/>
          <w:iCs/>
          <w:sz w:val="22"/>
          <w:szCs w:val="22"/>
        </w:rPr>
        <w:t>legitimación</w:t>
      </w:r>
      <w:r w:rsidRPr="002A3928">
        <w:rPr>
          <w:rFonts w:ascii="Verdana" w:hAnsi="Verdana"/>
          <w:i/>
          <w:iCs/>
          <w:sz w:val="22"/>
          <w:szCs w:val="22"/>
        </w:rPr>
        <w:t> en la causa constituye un impedimento sustancial, si el juzgador se percata de la falta de la misma, así debe declararlo de oficio y dictar una sentencia inhibitoria, lo que no es óbice para que sea alegada oportunamente como excepción previa… …La </w:t>
      </w:r>
      <w:r w:rsidRPr="002A3928">
        <w:rPr>
          <w:rFonts w:ascii="Verdana" w:hAnsi="Verdana"/>
          <w:bCs/>
          <w:i/>
          <w:iCs/>
          <w:sz w:val="22"/>
          <w:szCs w:val="22"/>
        </w:rPr>
        <w:t>legitimación</w:t>
      </w:r>
      <w:r w:rsidRPr="002A3928">
        <w:rPr>
          <w:rFonts w:ascii="Verdana" w:hAnsi="Verdana"/>
          <w:i/>
          <w:iCs/>
          <w:sz w:val="22"/>
          <w:szCs w:val="22"/>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2A3928">
        <w:rPr>
          <w:rFonts w:ascii="Verdana" w:hAnsi="Verdana"/>
          <w:bCs/>
          <w:i/>
          <w:iCs/>
          <w:sz w:val="22"/>
          <w:szCs w:val="22"/>
        </w:rPr>
        <w:t>legitimación</w:t>
      </w:r>
      <w:r w:rsidRPr="002A3928">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2A3928">
        <w:rPr>
          <w:rFonts w:ascii="Verdana" w:hAnsi="Verdana"/>
          <w:bCs/>
          <w:i/>
          <w:iCs/>
          <w:sz w:val="22"/>
          <w:szCs w:val="22"/>
        </w:rPr>
        <w:t>legitimación</w:t>
      </w:r>
      <w:r w:rsidRPr="002A3928">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2A3928">
        <w:rPr>
          <w:rFonts w:ascii="Verdana" w:hAnsi="Verdana"/>
          <w:i/>
          <w:sz w:val="22"/>
          <w:szCs w:val="22"/>
        </w:rPr>
        <w:t>”.</w:t>
      </w:r>
      <w:r w:rsidRPr="002A3928">
        <w:rPr>
          <w:rFonts w:ascii="Verdana" w:hAnsi="Verdana"/>
          <w:i/>
          <w:iCs/>
          <w:sz w:val="22"/>
          <w:szCs w:val="22"/>
        </w:rPr>
        <w:t> No. 604 de las 10 horas del 17 de agosto de 2007. En consecuencia, la </w:t>
      </w:r>
      <w:r w:rsidRPr="002A3928">
        <w:rPr>
          <w:rFonts w:ascii="Verdana" w:hAnsi="Verdana"/>
          <w:bCs/>
          <w:i/>
          <w:iCs/>
          <w:sz w:val="22"/>
          <w:szCs w:val="22"/>
        </w:rPr>
        <w:t>legitimación</w:t>
      </w:r>
      <w:r w:rsidRPr="002A3928">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2A3928">
        <w:rPr>
          <w:rFonts w:ascii="Verdana" w:hAnsi="Verdana"/>
          <w:bCs/>
          <w:i/>
          <w:iCs/>
          <w:sz w:val="22"/>
          <w:szCs w:val="22"/>
        </w:rPr>
        <w:t>legitimación</w:t>
      </w:r>
      <w:r w:rsidRPr="002A3928">
        <w:rPr>
          <w:rFonts w:ascii="Verdana" w:hAnsi="Verdana"/>
          <w:i/>
          <w:iCs/>
          <w:sz w:val="22"/>
          <w:szCs w:val="22"/>
        </w:rPr>
        <w:t xml:space="preserve"> ad </w:t>
      </w:r>
      <w:proofErr w:type="spellStart"/>
      <w:r w:rsidRPr="002A3928">
        <w:rPr>
          <w:rFonts w:ascii="Verdana" w:hAnsi="Verdana"/>
          <w:i/>
          <w:iCs/>
          <w:sz w:val="22"/>
          <w:szCs w:val="22"/>
        </w:rPr>
        <w:t>causam</w:t>
      </w:r>
      <w:proofErr w:type="spellEnd"/>
      <w:r w:rsidRPr="002A3928">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2A3928">
        <w:rPr>
          <w:rFonts w:ascii="Verdana" w:hAnsi="Verdana"/>
          <w:i/>
          <w:sz w:val="22"/>
          <w:szCs w:val="22"/>
        </w:rPr>
        <w:t>. Fallo no. 778 de las 14 horas 50 minutos del 28 de julio de 2009. Así, para que la parte cuente con </w:t>
      </w:r>
      <w:r w:rsidRPr="002A3928">
        <w:rPr>
          <w:rFonts w:ascii="Verdana" w:hAnsi="Verdana"/>
          <w:bCs/>
          <w:i/>
          <w:sz w:val="22"/>
          <w:szCs w:val="22"/>
        </w:rPr>
        <w:t>legitimación</w:t>
      </w:r>
      <w:r w:rsidRPr="002A3928">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2A3928">
        <w:rPr>
          <w:rFonts w:ascii="Verdana" w:hAnsi="Verdana"/>
          <w:bCs/>
          <w:i/>
          <w:sz w:val="22"/>
          <w:szCs w:val="22"/>
        </w:rPr>
        <w:t>legitimación</w:t>
      </w:r>
      <w:r w:rsidRPr="002A3928">
        <w:rPr>
          <w:rFonts w:ascii="Verdana" w:hAnsi="Verdana"/>
          <w:i/>
          <w:sz w:val="22"/>
          <w:szCs w:val="22"/>
        </w:rPr>
        <w:t> en la causa constituye un impedimento sustancial para una sentencia estimatoria, ya que es la que determina quiénes deben actuar en el proceso.”</w:t>
      </w:r>
    </w:p>
    <w:p w:rsidR="00283CC9" w:rsidRPr="002A3928" w:rsidRDefault="00283CC9" w:rsidP="00283CC9">
      <w:pPr>
        <w:pStyle w:val="NormalWeb"/>
        <w:spacing w:before="0" w:beforeAutospacing="0" w:after="0" w:afterAutospacing="0" w:line="276" w:lineRule="auto"/>
        <w:jc w:val="both"/>
        <w:rPr>
          <w:rFonts w:ascii="Verdana" w:hAnsi="Verdana"/>
          <w:sz w:val="22"/>
          <w:szCs w:val="22"/>
        </w:rPr>
      </w:pPr>
    </w:p>
    <w:p w:rsidR="00283CC9" w:rsidRPr="00841C4A" w:rsidRDefault="00283CC9" w:rsidP="00283CC9">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r>
        <w:rPr>
          <w:rFonts w:ascii="Verdana" w:hAnsi="Verdana"/>
        </w:rPr>
        <w:t xml:space="preserve">cosas </w:t>
      </w:r>
      <w:r w:rsidRPr="00841C4A">
        <w:rPr>
          <w:rFonts w:ascii="Verdana" w:hAnsi="Verdana"/>
        </w:rPr>
        <w:t xml:space="preserve">debe rechazarse el Recurso de Apelación y la Nulidad presentadas por señor </w:t>
      </w:r>
      <w:r w:rsidR="00926AB8">
        <w:rPr>
          <w:rFonts w:ascii="Verdana" w:hAnsi="Verdana"/>
          <w:b/>
          <w:smallCaps/>
        </w:rPr>
        <w:t>R.B.G.</w:t>
      </w:r>
      <w:bookmarkStart w:id="0" w:name="_GoBack"/>
      <w:bookmarkEnd w:id="0"/>
      <w:r w:rsidRPr="00841C4A">
        <w:rPr>
          <w:rFonts w:ascii="Verdana" w:hAnsi="Verdana"/>
          <w:b/>
          <w:smallCaps/>
        </w:rPr>
        <w:t>,</w:t>
      </w:r>
      <w:r w:rsidRPr="00841C4A">
        <w:rPr>
          <w:rFonts w:ascii="Verdana" w:hAnsi="Verdana"/>
          <w:b/>
        </w:rPr>
        <w:t xml:space="preserve"> </w:t>
      </w:r>
      <w:r w:rsidR="002A3928">
        <w:rPr>
          <w:rFonts w:ascii="Verdana" w:hAnsi="Verdana"/>
        </w:rPr>
        <w:t>por cuanto</w:t>
      </w:r>
      <w:r w:rsidRPr="00841C4A">
        <w:rPr>
          <w:rFonts w:ascii="Verdana" w:hAnsi="Verdana"/>
        </w:rPr>
        <w:t xml:space="preserve"> no cuenta con legitimación.</w:t>
      </w:r>
    </w:p>
    <w:p w:rsidR="00283CC9" w:rsidRPr="00841C4A" w:rsidRDefault="00283CC9" w:rsidP="00283CC9">
      <w:pPr>
        <w:spacing w:line="276" w:lineRule="auto"/>
        <w:jc w:val="center"/>
        <w:rPr>
          <w:rFonts w:ascii="Verdana" w:hAnsi="Verdana"/>
          <w:b/>
        </w:rPr>
      </w:pPr>
    </w:p>
    <w:p w:rsidR="002A3928" w:rsidRDefault="002A3928" w:rsidP="00283CC9">
      <w:pPr>
        <w:spacing w:line="276" w:lineRule="auto"/>
        <w:jc w:val="center"/>
        <w:rPr>
          <w:rFonts w:ascii="Verdana" w:hAnsi="Verdana"/>
          <w:b/>
        </w:rPr>
      </w:pPr>
    </w:p>
    <w:p w:rsidR="002A3928" w:rsidRDefault="002A3928" w:rsidP="00283CC9">
      <w:pPr>
        <w:spacing w:line="276" w:lineRule="auto"/>
        <w:jc w:val="center"/>
        <w:rPr>
          <w:rFonts w:ascii="Verdana" w:hAnsi="Verdana"/>
          <w:b/>
        </w:rPr>
      </w:pPr>
    </w:p>
    <w:p w:rsidR="002A3928" w:rsidRDefault="002A3928" w:rsidP="00283CC9">
      <w:pPr>
        <w:spacing w:line="276" w:lineRule="auto"/>
        <w:jc w:val="center"/>
        <w:rPr>
          <w:rFonts w:ascii="Verdana" w:hAnsi="Verdana"/>
          <w:b/>
        </w:rPr>
      </w:pPr>
    </w:p>
    <w:p w:rsidR="002A3928" w:rsidRDefault="002A3928" w:rsidP="00283CC9">
      <w:pPr>
        <w:spacing w:line="276" w:lineRule="auto"/>
        <w:jc w:val="center"/>
        <w:rPr>
          <w:rFonts w:ascii="Verdana" w:hAnsi="Verdana"/>
          <w:b/>
        </w:rPr>
      </w:pPr>
    </w:p>
    <w:p w:rsidR="00283CC9" w:rsidRPr="00841C4A" w:rsidRDefault="00283CC9" w:rsidP="00283CC9">
      <w:pPr>
        <w:spacing w:line="276" w:lineRule="auto"/>
        <w:jc w:val="center"/>
        <w:rPr>
          <w:rFonts w:ascii="Verdana" w:hAnsi="Verdana"/>
          <w:b/>
        </w:rPr>
      </w:pPr>
      <w:r w:rsidRPr="00841C4A">
        <w:rPr>
          <w:rFonts w:ascii="Verdana" w:hAnsi="Verdana"/>
          <w:b/>
        </w:rPr>
        <w:t>POR TANTO</w:t>
      </w:r>
    </w:p>
    <w:p w:rsidR="00283CC9" w:rsidRPr="00841C4A" w:rsidRDefault="00283CC9" w:rsidP="00283CC9">
      <w:pPr>
        <w:spacing w:line="276" w:lineRule="auto"/>
        <w:jc w:val="center"/>
        <w:rPr>
          <w:rFonts w:ascii="Verdana" w:hAnsi="Verdana"/>
          <w:b/>
        </w:rPr>
      </w:pPr>
    </w:p>
    <w:p w:rsidR="00283CC9" w:rsidRDefault="00283CC9" w:rsidP="00283CC9">
      <w:pPr>
        <w:spacing w:line="276" w:lineRule="auto"/>
        <w:jc w:val="both"/>
        <w:rPr>
          <w:rFonts w:ascii="Verdana" w:hAnsi="Verdana"/>
        </w:rPr>
      </w:pPr>
      <w:r w:rsidRPr="00841C4A">
        <w:rPr>
          <w:rFonts w:ascii="Verdana" w:hAnsi="Verdana"/>
          <w:b/>
        </w:rPr>
        <w:lastRenderedPageBreak/>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 el  Recurso de Apelación y Nulidad Absoluta concomitante, interpuesto por señor </w:t>
      </w:r>
      <w:r w:rsidR="00926AB8">
        <w:rPr>
          <w:rFonts w:ascii="Verdana" w:hAnsi="Verdana"/>
          <w:b/>
          <w:smallCaps/>
        </w:rPr>
        <w:t>R.B.G.</w:t>
      </w:r>
      <w:r w:rsidR="002A3928" w:rsidRPr="00841C4A">
        <w:rPr>
          <w:rFonts w:ascii="Verdana" w:hAnsi="Verdana"/>
          <w:b/>
          <w:smallCaps/>
        </w:rPr>
        <w:t>,</w:t>
      </w:r>
      <w:r w:rsidR="002A3928" w:rsidRPr="00841C4A">
        <w:rPr>
          <w:rFonts w:ascii="Verdana" w:hAnsi="Verdana"/>
          <w:b/>
        </w:rPr>
        <w:t xml:space="preserve"> </w:t>
      </w:r>
      <w:r w:rsidR="002A3928" w:rsidRPr="00841C4A">
        <w:rPr>
          <w:rFonts w:ascii="Verdana" w:hAnsi="Verdana"/>
        </w:rPr>
        <w:t xml:space="preserve">cédula de identidad número </w:t>
      </w:r>
      <w:r w:rsidR="00926AB8">
        <w:rPr>
          <w:rFonts w:ascii="Verdana" w:hAnsi="Verdana"/>
        </w:rPr>
        <w:t>XXX</w:t>
      </w:r>
      <w:r w:rsidR="002A3928" w:rsidRPr="00841C4A">
        <w:rPr>
          <w:rFonts w:ascii="Verdana" w:hAnsi="Verdana"/>
        </w:rPr>
        <w:t xml:space="preserve">, en contra del </w:t>
      </w:r>
      <w:r w:rsidR="002A3928" w:rsidRPr="00841C4A">
        <w:rPr>
          <w:rFonts w:ascii="Verdana" w:hAnsi="Verdana"/>
          <w:b/>
        </w:rPr>
        <w:t>Artículo 7.</w:t>
      </w:r>
      <w:r w:rsidR="002A3928">
        <w:rPr>
          <w:rFonts w:ascii="Verdana" w:hAnsi="Verdana"/>
          <w:b/>
        </w:rPr>
        <w:t>19.8</w:t>
      </w:r>
      <w:r w:rsidR="002A3928" w:rsidRPr="00841C4A">
        <w:rPr>
          <w:rFonts w:ascii="Verdana" w:hAnsi="Verdana"/>
          <w:b/>
        </w:rPr>
        <w:t xml:space="preserve">   de la Sesión </w:t>
      </w:r>
      <w:r w:rsidR="002A3928">
        <w:rPr>
          <w:rFonts w:ascii="Verdana" w:hAnsi="Verdana"/>
          <w:b/>
        </w:rPr>
        <w:t>O</w:t>
      </w:r>
      <w:r w:rsidR="002A3928" w:rsidRPr="00841C4A">
        <w:rPr>
          <w:rFonts w:ascii="Verdana" w:hAnsi="Verdana"/>
          <w:b/>
        </w:rPr>
        <w:t xml:space="preserve">rdinaria N. </w:t>
      </w:r>
      <w:r w:rsidR="002A3928">
        <w:rPr>
          <w:rFonts w:ascii="Verdana" w:hAnsi="Verdana"/>
          <w:b/>
        </w:rPr>
        <w:t>59-2014</w:t>
      </w:r>
      <w:r w:rsidR="002A3928" w:rsidRPr="00841C4A">
        <w:rPr>
          <w:rFonts w:ascii="Verdana" w:hAnsi="Verdana"/>
        </w:rPr>
        <w:t xml:space="preserve"> </w:t>
      </w:r>
      <w:r w:rsidR="002A3928">
        <w:rPr>
          <w:rFonts w:ascii="Verdana" w:hAnsi="Verdana"/>
        </w:rPr>
        <w:t>de 15 de octubre de 2014</w:t>
      </w:r>
      <w:r w:rsidR="002A3928" w:rsidRPr="00841C4A">
        <w:rPr>
          <w:rFonts w:ascii="Verdana" w:hAnsi="Verdana"/>
        </w:rPr>
        <w:t xml:space="preserve">, dictado por la </w:t>
      </w:r>
      <w:r w:rsidR="002A3928" w:rsidRPr="00841C4A">
        <w:rPr>
          <w:rFonts w:ascii="Verdana" w:hAnsi="Verdana"/>
          <w:smallCaps/>
        </w:rPr>
        <w:t>Junta Directiva del Consejo de Transporte Público.</w:t>
      </w:r>
    </w:p>
    <w:p w:rsidR="00283CC9" w:rsidRDefault="00283CC9" w:rsidP="00283CC9">
      <w:pPr>
        <w:spacing w:line="276" w:lineRule="auto"/>
        <w:jc w:val="both"/>
        <w:rPr>
          <w:rFonts w:ascii="Verdana" w:hAnsi="Verdana"/>
          <w:sz w:val="22"/>
          <w:szCs w:val="22"/>
        </w:rPr>
      </w:pPr>
    </w:p>
    <w:p w:rsidR="00283CC9" w:rsidRPr="00841C4A" w:rsidRDefault="00283CC9" w:rsidP="00283CC9">
      <w:pPr>
        <w:spacing w:line="276" w:lineRule="auto"/>
        <w:jc w:val="both"/>
        <w:rPr>
          <w:rFonts w:ascii="Verdana" w:hAnsi="Verdana"/>
          <w:b/>
        </w:rPr>
      </w:pPr>
      <w:r w:rsidRPr="00841C4A">
        <w:rPr>
          <w:rFonts w:ascii="Verdana" w:hAnsi="Verdana"/>
          <w:b/>
        </w:rPr>
        <w:t xml:space="preserve">II.-  </w:t>
      </w:r>
      <w:r w:rsidRPr="00841C4A">
        <w:rPr>
          <w:rFonts w:ascii="Verdana" w:hAnsi="Verdana"/>
        </w:rPr>
        <w:t>De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C87622">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1C4A">
        <w:rPr>
          <w:rFonts w:ascii="Verdana" w:hAnsi="Verdana"/>
        </w:rPr>
        <w:t xml:space="preserve">. </w:t>
      </w:r>
      <w:r w:rsidRPr="00841C4A">
        <w:rPr>
          <w:rFonts w:ascii="Verdana" w:hAnsi="Verdana"/>
          <w:b/>
        </w:rPr>
        <w:t xml:space="preserve">NOTIFIQUESE. </w:t>
      </w:r>
    </w:p>
    <w:p w:rsidR="00283CC9" w:rsidRPr="00841C4A" w:rsidRDefault="00283CC9" w:rsidP="00283CC9">
      <w:pPr>
        <w:spacing w:line="276" w:lineRule="auto"/>
        <w:jc w:val="both"/>
        <w:rPr>
          <w:rFonts w:ascii="Verdana" w:hAnsi="Verdana"/>
          <w:b/>
        </w:rPr>
      </w:pPr>
    </w:p>
    <w:p w:rsidR="00283CC9" w:rsidRPr="00841C4A" w:rsidRDefault="00283CC9" w:rsidP="00283CC9">
      <w:pPr>
        <w:spacing w:line="276" w:lineRule="auto"/>
        <w:jc w:val="both"/>
        <w:rPr>
          <w:rFonts w:ascii="Verdana" w:hAnsi="Verdana"/>
          <w:b/>
        </w:rPr>
      </w:pPr>
      <w:r w:rsidRPr="00841C4A">
        <w:rPr>
          <w:rFonts w:ascii="Verdana" w:hAnsi="Verdana"/>
          <w:b/>
        </w:rPr>
        <w:t xml:space="preserve"> </w:t>
      </w:r>
    </w:p>
    <w:p w:rsidR="00283CC9" w:rsidRPr="00841C4A" w:rsidRDefault="00283CC9" w:rsidP="00283CC9">
      <w:pPr>
        <w:spacing w:line="276" w:lineRule="auto"/>
        <w:jc w:val="both"/>
        <w:rPr>
          <w:rFonts w:ascii="Verdana" w:hAnsi="Verdana"/>
          <w:b/>
        </w:rPr>
      </w:pPr>
    </w:p>
    <w:p w:rsidR="00283CC9" w:rsidRPr="00841C4A" w:rsidRDefault="00283CC9" w:rsidP="00283CC9">
      <w:pPr>
        <w:pStyle w:val="Ttulo1"/>
        <w:spacing w:line="276" w:lineRule="auto"/>
        <w:rPr>
          <w:rFonts w:ascii="Verdana" w:hAnsi="Verdana"/>
          <w:sz w:val="24"/>
          <w:szCs w:val="24"/>
        </w:rPr>
      </w:pPr>
    </w:p>
    <w:p w:rsidR="00283CC9" w:rsidRPr="00841C4A" w:rsidRDefault="00283CC9" w:rsidP="00283CC9">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283CC9" w:rsidRPr="00841C4A" w:rsidRDefault="00283CC9" w:rsidP="00283CC9">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rsidR="00283CC9" w:rsidRPr="00841C4A" w:rsidRDefault="00283CC9" w:rsidP="00283CC9">
      <w:pPr>
        <w:pStyle w:val="Ttulo1"/>
        <w:spacing w:line="276" w:lineRule="auto"/>
        <w:rPr>
          <w:rFonts w:ascii="Verdana" w:hAnsi="Verdana"/>
          <w:sz w:val="24"/>
          <w:szCs w:val="24"/>
        </w:rPr>
      </w:pPr>
    </w:p>
    <w:p w:rsidR="00283CC9" w:rsidRPr="00841C4A" w:rsidRDefault="00283CC9" w:rsidP="00283CC9">
      <w:pPr>
        <w:pStyle w:val="Ttulo1"/>
        <w:spacing w:line="276" w:lineRule="auto"/>
        <w:rPr>
          <w:rFonts w:ascii="Verdana" w:hAnsi="Verdana"/>
          <w:sz w:val="24"/>
          <w:szCs w:val="24"/>
        </w:rPr>
      </w:pPr>
    </w:p>
    <w:p w:rsidR="00283CC9" w:rsidRPr="00841C4A" w:rsidRDefault="00283CC9" w:rsidP="00283CC9">
      <w:pPr>
        <w:pStyle w:val="Ttulo1"/>
        <w:spacing w:line="276" w:lineRule="auto"/>
        <w:rPr>
          <w:rFonts w:ascii="Verdana" w:hAnsi="Verdana"/>
          <w:sz w:val="24"/>
          <w:szCs w:val="24"/>
        </w:rPr>
      </w:pPr>
    </w:p>
    <w:p w:rsidR="00283CC9" w:rsidRPr="00841C4A" w:rsidRDefault="00283CC9" w:rsidP="00283CC9">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283CC9" w:rsidRPr="00841C4A" w:rsidRDefault="00283CC9" w:rsidP="00283CC9">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283CC9" w:rsidRPr="00841C4A" w:rsidRDefault="00283CC9" w:rsidP="00283CC9">
      <w:pPr>
        <w:spacing w:line="276" w:lineRule="auto"/>
        <w:rPr>
          <w:rFonts w:ascii="Verdana" w:hAnsi="Verdana"/>
        </w:rPr>
      </w:pPr>
    </w:p>
    <w:p w:rsidR="00283CC9" w:rsidRPr="00841C4A" w:rsidRDefault="00283CC9" w:rsidP="00283CC9">
      <w:pPr>
        <w:spacing w:line="276" w:lineRule="auto"/>
      </w:pPr>
    </w:p>
    <w:p w:rsidR="00283CC9" w:rsidRPr="00841C4A" w:rsidRDefault="00283CC9" w:rsidP="00283CC9">
      <w:pPr>
        <w:pStyle w:val="NormalWeb"/>
        <w:spacing w:before="0" w:beforeAutospacing="0" w:after="0" w:afterAutospacing="0" w:line="276" w:lineRule="auto"/>
        <w:jc w:val="both"/>
        <w:rPr>
          <w:rFonts w:ascii="Verdana" w:hAnsi="Verdana"/>
        </w:rPr>
      </w:pPr>
    </w:p>
    <w:p w:rsidR="00A33A1F" w:rsidRDefault="00926AB8"/>
    <w:sectPr w:rsidR="00A33A1F" w:rsidSect="0071397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FBF" w:rsidRDefault="00C04FBF" w:rsidP="00283CC9">
      <w:r>
        <w:separator/>
      </w:r>
    </w:p>
  </w:endnote>
  <w:endnote w:type="continuationSeparator" w:id="0">
    <w:p w:rsidR="00C04FBF" w:rsidRDefault="00C04FBF" w:rsidP="0028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215CD9" w:rsidP="00713973">
    <w:pPr>
      <w:pStyle w:val="Piedepgina"/>
      <w:framePr w:wrap="around" w:vAnchor="text" w:hAnchor="margin" w:xAlign="right" w:y="1"/>
      <w:rPr>
        <w:rStyle w:val="Nmerodepgina"/>
        <w:rFonts w:eastAsia="SimSun"/>
      </w:rPr>
    </w:pPr>
    <w:r>
      <w:rPr>
        <w:rStyle w:val="Nmerodepgina"/>
        <w:rFonts w:eastAsia="SimSun"/>
      </w:rPr>
      <w:fldChar w:fldCharType="begin"/>
    </w:r>
    <w:r w:rsidR="00515DB7">
      <w:rPr>
        <w:rStyle w:val="Nmerodepgina"/>
        <w:rFonts w:eastAsia="SimSun"/>
      </w:rPr>
      <w:instrText xml:space="preserve">PAGE  </w:instrText>
    </w:r>
    <w:r>
      <w:rPr>
        <w:rStyle w:val="Nmerodepgina"/>
        <w:rFonts w:eastAsia="SimSun"/>
      </w:rPr>
      <w:fldChar w:fldCharType="end"/>
    </w:r>
  </w:p>
  <w:p w:rsidR="00713973" w:rsidRDefault="00926AB8"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215CD9" w:rsidP="00713973">
    <w:pPr>
      <w:pStyle w:val="Piedepgina"/>
      <w:framePr w:wrap="around" w:vAnchor="text" w:hAnchor="margin" w:xAlign="right" w:y="1"/>
      <w:rPr>
        <w:rStyle w:val="Nmerodepgina"/>
        <w:rFonts w:eastAsia="SimSun"/>
      </w:rPr>
    </w:pPr>
    <w:r>
      <w:rPr>
        <w:rStyle w:val="Nmerodepgina"/>
        <w:rFonts w:eastAsia="SimSun"/>
      </w:rPr>
      <w:fldChar w:fldCharType="begin"/>
    </w:r>
    <w:r w:rsidR="00515DB7">
      <w:rPr>
        <w:rStyle w:val="Nmerodepgina"/>
        <w:rFonts w:eastAsia="SimSun"/>
      </w:rPr>
      <w:instrText xml:space="preserve">PAGE  </w:instrText>
    </w:r>
    <w:r>
      <w:rPr>
        <w:rStyle w:val="Nmerodepgina"/>
        <w:rFonts w:eastAsia="SimSun"/>
      </w:rPr>
      <w:fldChar w:fldCharType="separate"/>
    </w:r>
    <w:r w:rsidR="000276B6">
      <w:rPr>
        <w:rStyle w:val="Nmerodepgina"/>
        <w:rFonts w:eastAsia="SimSun"/>
        <w:noProof/>
      </w:rPr>
      <w:t>3</w:t>
    </w:r>
    <w:r>
      <w:rPr>
        <w:rStyle w:val="Nmerodepgina"/>
        <w:rFonts w:eastAsia="SimSun"/>
      </w:rPr>
      <w:fldChar w:fldCharType="end"/>
    </w:r>
  </w:p>
  <w:p w:rsidR="00713973" w:rsidRPr="002952F5" w:rsidRDefault="00515DB7" w:rsidP="00713973">
    <w:pPr>
      <w:pStyle w:val="Piedepgina"/>
      <w:ind w:right="360"/>
      <w:rPr>
        <w:sz w:val="20"/>
        <w:szCs w:val="20"/>
        <w:lang w:val="es-MX"/>
      </w:rPr>
    </w:pPr>
    <w:r>
      <w:rPr>
        <w:lang w:val="es-MX"/>
      </w:rPr>
      <w:t xml:space="preserve">                                                                                              </w:t>
    </w:r>
    <w:r w:rsidRPr="002952F5">
      <w:rPr>
        <w:sz w:val="20"/>
        <w:szCs w:val="20"/>
        <w:lang w:val="es-MX"/>
      </w:rPr>
      <w:t>RES N. TAT-</w:t>
    </w:r>
    <w:r w:rsidR="00796E19">
      <w:rPr>
        <w:sz w:val="20"/>
        <w:szCs w:val="20"/>
        <w:lang w:val="es-MX"/>
      </w:rPr>
      <w:t>2601-</w:t>
    </w:r>
    <w:r>
      <w:rPr>
        <w:sz w:val="20"/>
        <w:szCs w:val="20"/>
        <w:lang w:val="es-MX"/>
      </w:rPr>
      <w:t>201</w:t>
    </w:r>
    <w:r w:rsidR="00283CC9">
      <w:rPr>
        <w:sz w:val="20"/>
        <w:szCs w:val="20"/>
        <w:lang w:val="es-MX"/>
      </w:rPr>
      <w:t>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FBF" w:rsidRDefault="00C04FBF" w:rsidP="00283CC9">
      <w:r>
        <w:separator/>
      </w:r>
    </w:p>
  </w:footnote>
  <w:footnote w:type="continuationSeparator" w:id="0">
    <w:p w:rsidR="00C04FBF" w:rsidRDefault="00C04FBF" w:rsidP="00283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C9"/>
    <w:rsid w:val="000276B6"/>
    <w:rsid w:val="00113F39"/>
    <w:rsid w:val="00215CD9"/>
    <w:rsid w:val="0022588A"/>
    <w:rsid w:val="00283CC9"/>
    <w:rsid w:val="002A3928"/>
    <w:rsid w:val="00515DB7"/>
    <w:rsid w:val="00644F99"/>
    <w:rsid w:val="00734377"/>
    <w:rsid w:val="00796E19"/>
    <w:rsid w:val="007B7DF7"/>
    <w:rsid w:val="00926AB8"/>
    <w:rsid w:val="00BF156C"/>
    <w:rsid w:val="00C04FBF"/>
    <w:rsid w:val="00C87622"/>
    <w:rsid w:val="00CA185F"/>
    <w:rsid w:val="00D74A6E"/>
    <w:rsid w:val="00FB56AB"/>
    <w:rsid w:val="00FC6D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DDC145"/>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C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83CC9"/>
    <w:pPr>
      <w:keepNext/>
      <w:jc w:val="center"/>
      <w:outlineLvl w:val="0"/>
    </w:pPr>
    <w:rPr>
      <w:sz w:val="28"/>
      <w:szCs w:val="20"/>
      <w:lang w:val="es-ES_tradnl" w:eastAsia="es-MX"/>
    </w:rPr>
  </w:style>
  <w:style w:type="paragraph" w:styleId="Ttulo2">
    <w:name w:val="heading 2"/>
    <w:basedOn w:val="Normal"/>
    <w:next w:val="Normal"/>
    <w:link w:val="Ttulo2Car"/>
    <w:qFormat/>
    <w:rsid w:val="00283CC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3CC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83CC9"/>
    <w:rPr>
      <w:rFonts w:ascii="Arial" w:eastAsia="Times New Roman" w:hAnsi="Arial" w:cs="Arial"/>
      <w:b/>
      <w:bCs/>
      <w:i/>
      <w:iCs/>
      <w:sz w:val="28"/>
      <w:szCs w:val="28"/>
      <w:lang w:val="es-ES" w:eastAsia="es-ES"/>
    </w:rPr>
  </w:style>
  <w:style w:type="paragraph" w:styleId="Piedepgina">
    <w:name w:val="footer"/>
    <w:basedOn w:val="Normal"/>
    <w:link w:val="PiedepginaCar"/>
    <w:rsid w:val="00283CC9"/>
    <w:pPr>
      <w:tabs>
        <w:tab w:val="center" w:pos="4252"/>
        <w:tab w:val="right" w:pos="8504"/>
      </w:tabs>
    </w:pPr>
  </w:style>
  <w:style w:type="character" w:customStyle="1" w:styleId="PiedepginaCar">
    <w:name w:val="Pie de página Car"/>
    <w:basedOn w:val="Fuentedeprrafopredeter"/>
    <w:link w:val="Piedepgina"/>
    <w:rsid w:val="00283CC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83CC9"/>
  </w:style>
  <w:style w:type="paragraph" w:styleId="NormalWeb">
    <w:name w:val="Normal (Web)"/>
    <w:basedOn w:val="Normal"/>
    <w:uiPriority w:val="99"/>
    <w:rsid w:val="00283CC9"/>
    <w:pPr>
      <w:spacing w:before="100" w:beforeAutospacing="1" w:after="100" w:afterAutospacing="1"/>
    </w:pPr>
  </w:style>
  <w:style w:type="paragraph" w:styleId="Encabezado">
    <w:name w:val="header"/>
    <w:basedOn w:val="Normal"/>
    <w:link w:val="EncabezadoCar"/>
    <w:uiPriority w:val="99"/>
    <w:semiHidden/>
    <w:unhideWhenUsed/>
    <w:rsid w:val="00283CC9"/>
    <w:pPr>
      <w:tabs>
        <w:tab w:val="center" w:pos="4419"/>
        <w:tab w:val="right" w:pos="8838"/>
      </w:tabs>
    </w:pPr>
  </w:style>
  <w:style w:type="character" w:customStyle="1" w:styleId="EncabezadoCar">
    <w:name w:val="Encabezado Car"/>
    <w:basedOn w:val="Fuentedeprrafopredeter"/>
    <w:link w:val="Encabezado"/>
    <w:uiPriority w:val="99"/>
    <w:semiHidden/>
    <w:rsid w:val="00283CC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1848</Words>
  <Characters>10165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2015-07-01T14:56:00Z</cp:lastPrinted>
  <dcterms:created xsi:type="dcterms:W3CDTF">2020-03-19T15:42:00Z</dcterms:created>
  <dcterms:modified xsi:type="dcterms:W3CDTF">2020-03-19T15:45:00Z</dcterms:modified>
</cp:coreProperties>
</file>